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Agile</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Wellington</w:t>
      </w:r>
    </w:p>
    <w:bookmarkStart w:id="35" w:name="X02c49779e899a1303bccf5150e5c28d8845c6a1"/>
    <w:p>
      <w:pPr>
        <w:pStyle w:val="Heading1"/>
      </w:pPr>
      <w:r>
        <w:t xml:space="preserve">Experiment Protocol: Comparative Analysis of Project Manager Methodologies in New Zealand Wellington</w:t>
      </w:r>
    </w:p>
    <w:p>
      <w:pPr>
        <w:pStyle w:val="FirstParagraph"/>
      </w:pPr>
      <w:r>
        <w:rPr>
          <w:bCs/>
          <w:b/>
        </w:rPr>
        <w:t xml:space="preserve">Protocol ID:</w:t>
      </w:r>
      <w:r>
        <w:t xml:space="preserve"> </w:t>
      </w:r>
      <w:r>
        <w:t xml:space="preserve">NZ-WLG-PM-EXP-2023-001</w:t>
      </w:r>
    </w:p>
    <w:p>
      <w:pPr>
        <w:pStyle w:val="BodyText"/>
      </w:pPr>
      <w:r>
        <w:rPr>
          <w:bCs/>
          <w:b/>
        </w:rPr>
        <w:t xml:space="preserve">Location:</w:t>
      </w:r>
      <w:r>
        <w:t xml:space="preserve"> </w:t>
      </w:r>
      <w:r>
        <w:t xml:space="preserve">Wellington, New Zealand</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purpose of this Experiment Protocol is to define the methodology for assessing the efficacy of different Project Manager (PM) leadership styles within the specific socio-economic and cultural context of New Zealand Wellington. Wellington, as the capital city and a hub for technology, government, and creative industries, presents a unique environment characterized by a high density of knowledge workers, a strong emphasis on work-life balance, and a distinct cultural value system often referred to as "tall poppy syndrome" or egalitarianism.</w:t>
      </w:r>
    </w:p>
    <w:p>
      <w:pPr>
        <w:pStyle w:val="BodyText"/>
      </w:pPr>
      <w:r>
        <w:t xml:space="preserve">This experiment seeks to determine whether traditional hierarchical Project Manager approaches or adaptive, servant-leadership models yield superior outcomes in terms of team velocity, stakeholder satisfaction, and employee retention within Wellington-based organizations.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Project Manager communication frequency on team autonomy in Wellington-based tech startups.</w:t>
      </w:r>
    </w:p>
    <w:p>
      <w:pPr>
        <w:numPr>
          <w:ilvl w:val="0"/>
          <w:numId w:val="1001"/>
        </w:numPr>
        <w:pStyle w:val="Compact"/>
      </w:pPr>
      <w:r>
        <w:t xml:space="preserve">To evaluate the correlation between Project Manager cultural intelligence (specifically regarding Māori and Pacific Islander cultural protocols) and team cohesion.</w:t>
      </w:r>
    </w:p>
    <w:p>
      <w:pPr>
        <w:numPr>
          <w:ilvl w:val="0"/>
          <w:numId w:val="1001"/>
        </w:numPr>
        <w:pStyle w:val="Compact"/>
      </w:pPr>
      <w:r>
        <w:t xml:space="preserve">To assess the effectiveness of remote vs. hybrid management strategies given Wellington's specific urban geography and transport infrastructure.</w:t>
      </w:r>
    </w:p>
    <w:bookmarkEnd w:id="21"/>
    <w:bookmarkStart w:id="22" w:name="scope-and-context"/>
    <w:p>
      <w:pPr>
        <w:pStyle w:val="Heading2"/>
      </w:pPr>
      <w:r>
        <w:t xml:space="preserve">3. Scope and Context</w:t>
      </w:r>
    </w:p>
    <w:p>
      <w:pPr>
        <w:pStyle w:val="FirstParagraph"/>
      </w:pPr>
      <w:r>
        <w:t xml:space="preserve">This experiment is strictly limited to organizations operating within the Wellington Region. The selection of New Zealand Wellington is critical due to its unique market dynamics. The local labor market is tight, and the cultural expectation for collaborative decision-making is higher than in many other global capitals. The Project Manager roles under observation will span three sectors: Information Technology, Public Sector, and Creative Media.</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A mixed-methods approach will be utilized, combining quantitative metrics with qualitative interviews. The experiment will run for a period of six months.</w:t>
      </w:r>
    </w:p>
    <w:bookmarkEnd w:id="23"/>
    <w:bookmarkStart w:id="24" w:name="participants"/>
    <w:p>
      <w:pPr>
        <w:pStyle w:val="Heading3"/>
      </w:pPr>
      <w:r>
        <w:t xml:space="preserve">4.2 Participants</w:t>
      </w:r>
    </w:p>
    <w:p>
      <w:pPr>
        <w:pStyle w:val="FirstParagraph"/>
      </w:pPr>
      <w:r>
        <w:t xml:space="preserve">The study will involve 15 Project Managers and their respective teams (approx. 150 employees) across Wellington. Participants will be divided into two groups:</w:t>
      </w:r>
    </w:p>
    <w:p>
      <w:pPr>
        <w:numPr>
          <w:ilvl w:val="0"/>
          <w:numId w:val="1002"/>
        </w:numPr>
        <w:pStyle w:val="Compact"/>
      </w:pPr>
      <w:r>
        <w:rPr>
          <w:bCs/>
          <w:b/>
        </w:rPr>
        <w:t xml:space="preserve">Control Group:</w:t>
      </w:r>
      <w:r>
        <w:t xml:space="preserve"> </w:t>
      </w:r>
      <w:r>
        <w:t xml:space="preserve">Project Managers utilizing standard Waterfall or traditional Agile methodologies with top-down decision-making.</w:t>
      </w:r>
    </w:p>
    <w:p>
      <w:pPr>
        <w:numPr>
          <w:ilvl w:val="0"/>
          <w:numId w:val="1002"/>
        </w:numPr>
        <w:pStyle w:val="Compact"/>
      </w:pPr>
      <w:r>
        <w:rPr>
          <w:bCs/>
          <w:b/>
        </w:rPr>
        <w:t xml:space="preserve">Experimental Group:</w:t>
      </w:r>
      <w:r>
        <w:t xml:space="preserve"> </w:t>
      </w:r>
      <w:r>
        <w:t xml:space="preserve">Project Managers utilizing a "Wellington-Adapted" Servant Leadership model, emphasizing consensus, cultural inclusivity, and flexible working arrangements.</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The leadership style and management protocols employed by the Project Manager.</w:t>
            </w:r>
          </w:p>
        </w:tc>
      </w:tr>
      <w:tr>
        <w:tc>
          <w:tcPr/>
          <w:p>
            <w:pPr>
              <w:pStyle w:val="Compact"/>
              <w:jc w:val="left"/>
            </w:pPr>
            <w:r>
              <w:t xml:space="preserve">Dependent</w:t>
            </w:r>
          </w:p>
        </w:tc>
        <w:tc>
          <w:tcPr/>
          <w:p>
            <w:pPr>
              <w:pStyle w:val="Compact"/>
              <w:jc w:val="left"/>
            </w:pPr>
            <w:r>
              <w:t xml:space="preserve">Project delivery time, budget variance, team satisfaction scores, and retention rates.</w:t>
            </w:r>
          </w:p>
        </w:tc>
      </w:tr>
      <w:tr>
        <w:tc>
          <w:tcPr/>
          <w:p>
            <w:pPr>
              <w:pStyle w:val="Compact"/>
              <w:jc w:val="left"/>
            </w:pPr>
            <w:r>
              <w:t xml:space="preserve">Controlled</w:t>
            </w:r>
          </w:p>
        </w:tc>
        <w:tc>
          <w:tcPr/>
          <w:p>
            <w:pPr>
              <w:pStyle w:val="Compact"/>
              <w:jc w:val="left"/>
            </w:pPr>
            <w:r>
              <w:t xml:space="preserve">Project complexity, team size, and industry sector.</w:t>
            </w:r>
          </w:p>
        </w:tc>
      </w:tr>
    </w:tbl>
    <w:bookmarkEnd w:id="25"/>
    <w:bookmarkEnd w:id="26"/>
    <w:bookmarkStart w:id="30" w:name="procedures"/>
    <w:p>
      <w:pPr>
        <w:pStyle w:val="Heading2"/>
      </w:pPr>
      <w:r>
        <w:t xml:space="preserve">5. Procedures</w:t>
      </w:r>
    </w:p>
    <w:bookmarkStart w:id="27" w:name="recruitment-and-onboarding"/>
    <w:p>
      <w:pPr>
        <w:pStyle w:val="Heading3"/>
      </w:pPr>
      <w:r>
        <w:t xml:space="preserve">5.1 Recruitment and Onboarding</w:t>
      </w:r>
    </w:p>
    <w:p>
      <w:pPr>
        <w:pStyle w:val="FirstParagraph"/>
      </w:pPr>
      <w:r>
        <w:t xml:space="preserve">Project Managers will be recruited through local Wellington professional networks. All participants must sign a consent form adhering to the New Zealand Privacy Act 2020. An initial workshop will be held in central Wellington to align all Project Managers on the experiment's goals.</w:t>
      </w:r>
    </w:p>
    <w:bookmarkEnd w:id="27"/>
    <w:bookmarkStart w:id="28" w:name="data-collection"/>
    <w:p>
      <w:pPr>
        <w:pStyle w:val="Heading3"/>
      </w:pPr>
      <w:r>
        <w:t xml:space="preserve">5.2 Data Collection</w:t>
      </w:r>
    </w:p>
    <w:p>
      <w:pPr>
        <w:pStyle w:val="FirstParagraph"/>
      </w:pPr>
      <w:r>
        <w:t xml:space="preserve">Data will be collected at monthly intervals.</w:t>
      </w:r>
    </w:p>
    <w:p>
      <w:pPr>
        <w:numPr>
          <w:ilvl w:val="0"/>
          <w:numId w:val="1003"/>
        </w:numPr>
        <w:pStyle w:val="Compact"/>
      </w:pPr>
      <w:r>
        <w:rPr>
          <w:bCs/>
          <w:b/>
        </w:rPr>
        <w:t xml:space="preserve">Quantitative:</w:t>
      </w:r>
      <w:r>
        <w:t xml:space="preserve"> </w:t>
      </w:r>
      <w:r>
        <w:t xml:space="preserve">Project management software logs (Jira, Asana) will be analyzed for velocity and cycle time.</w:t>
      </w:r>
    </w:p>
    <w:p>
      <w:pPr>
        <w:numPr>
          <w:ilvl w:val="0"/>
          <w:numId w:val="1003"/>
        </w:numPr>
        <w:pStyle w:val="Compact"/>
      </w:pPr>
      <w:r>
        <w:rPr>
          <w:bCs/>
          <w:b/>
        </w:rPr>
        <w:t xml:space="preserve">Qualitative:</w:t>
      </w:r>
      <w:r>
        <w:t xml:space="preserve"> </w:t>
      </w:r>
      <w:r>
        <w:t xml:space="preserve">Anonymous surveys will be distributed to team members to gauge their perception of the Project Manager's effectiveness. Specific questions will address the Project Manager's ability to navigate Wellington's specific workplace culture.</w:t>
      </w:r>
    </w:p>
    <w:bookmarkEnd w:id="28"/>
    <w:bookmarkStart w:id="29" w:name="cultural-considerations"/>
    <w:p>
      <w:pPr>
        <w:pStyle w:val="Heading3"/>
      </w:pPr>
      <w:r>
        <w:t xml:space="preserve">5.3 Cultural Considerations</w:t>
      </w:r>
    </w:p>
    <w:p>
      <w:pPr>
        <w:pStyle w:val="FirstParagraph"/>
      </w:pPr>
      <w:r>
        <w:t xml:space="preserve">Given the location in New Zealand Wellington, the experiment protocol mandates that all Project Managers undergo a brief orientation on Te Tiriti o Waitangi (The Treaty of Waitangi) principles. The effectiveness of the Project Manager will be partially evaluated on their ability to foster an inclusive environment that respects indigenous perspectives and local cultural norms.</w:t>
      </w:r>
    </w:p>
    <w:bookmarkEnd w:id="29"/>
    <w:bookmarkEnd w:id="30"/>
    <w:bookmarkStart w:id="31" w:name="risk-management"/>
    <w:p>
      <w:pPr>
        <w:pStyle w:val="Heading2"/>
      </w:pPr>
      <w:r>
        <w:t xml:space="preserve">6. Risk Management</w:t>
      </w:r>
    </w:p>
    <w:p>
      <w:pPr>
        <w:pStyle w:val="FirstParagraph"/>
      </w:pPr>
      <w:r>
        <w:t xml:space="preserve">Potential risks include data privacy breaches and team disruption. To mitigate these, all data will be anonymized. If a Project Manager's actions are found to be detrimental to team well-being, the experiment protocol allows for immediate intervention and removal of that participant from the study.</w:t>
      </w:r>
    </w:p>
    <w:bookmarkEnd w:id="31"/>
    <w:bookmarkStart w:id="32" w:name="ethical-considerations"/>
    <w:p>
      <w:pPr>
        <w:pStyle w:val="Heading2"/>
      </w:pPr>
      <w:r>
        <w:t xml:space="preserve">7. Ethical Considerations</w:t>
      </w:r>
    </w:p>
    <w:p>
      <w:pPr>
        <w:pStyle w:val="FirstParagraph"/>
      </w:pPr>
      <w:r>
        <w:t xml:space="preserve">This experiment adheres to the ethical guidelines set by the New Zealand Health and Disability Ethics Committee (HDEC) standards for social research. Informed consent is mandatory. Participants have the right to withdraw from the experiment at any time without penalty.</w:t>
      </w:r>
    </w:p>
    <w:bookmarkEnd w:id="32"/>
    <w:bookmarkStart w:id="33" w:name="timeline"/>
    <w:p>
      <w:pPr>
        <w:pStyle w:val="Heading2"/>
      </w:pPr>
      <w:r>
        <w:t xml:space="preserve">8. Timeline</w:t>
      </w:r>
    </w:p>
    <w:p>
      <w:pPr>
        <w:numPr>
          <w:ilvl w:val="0"/>
          <w:numId w:val="1004"/>
        </w:numPr>
        <w:pStyle w:val="Compact"/>
      </w:pPr>
      <w:r>
        <w:rPr>
          <w:bCs/>
          <w:b/>
        </w:rPr>
        <w:t xml:space="preserve">Month 1:</w:t>
      </w:r>
      <w:r>
        <w:t xml:space="preserve"> </w:t>
      </w:r>
      <w:r>
        <w:t xml:space="preserve">Recruitment and baseline data collection.</w:t>
      </w:r>
    </w:p>
    <w:p>
      <w:pPr>
        <w:numPr>
          <w:ilvl w:val="0"/>
          <w:numId w:val="1004"/>
        </w:numPr>
        <w:pStyle w:val="Compact"/>
      </w:pPr>
      <w:r>
        <w:rPr>
          <w:bCs/>
          <w:b/>
        </w:rPr>
        <w:t xml:space="preserve">Months 2-5:</w:t>
      </w:r>
      <w:r>
        <w:t xml:space="preserve"> </w:t>
      </w:r>
      <w:r>
        <w:t xml:space="preserve">Active experiment phase with monthly data collection.</w:t>
      </w:r>
    </w:p>
    <w:p>
      <w:pPr>
        <w:numPr>
          <w:ilvl w:val="0"/>
          <w:numId w:val="1004"/>
        </w:numPr>
        <w:pStyle w:val="Compact"/>
      </w:pPr>
      <w:r>
        <w:rPr>
          <w:bCs/>
          <w:b/>
        </w:rPr>
        <w:t xml:space="preserve">Month 6:</w:t>
      </w:r>
      <w:r>
        <w:t xml:space="preserve"> </w:t>
      </w:r>
      <w:r>
        <w:t xml:space="preserve">Final data analysis and reporting.</w:t>
      </w:r>
    </w:p>
    <w:bookmarkEnd w:id="33"/>
    <w:bookmarkStart w:id="34" w:name="conclusion"/>
    <w:p>
      <w:pPr>
        <w:pStyle w:val="Heading2"/>
      </w:pPr>
      <w:r>
        <w:t xml:space="preserve">9. Conclusion</w:t>
      </w:r>
    </w:p>
    <w:p>
      <w:pPr>
        <w:pStyle w:val="FirstParagraph"/>
      </w:pPr>
      <w:r>
        <w:t xml:space="preserve">This Experiment Protocol provides a structured framework for evaluating the role of the Project Manager in the unique context of New Zealand Wellington. By focusing on local cultural nuances and specific urban challenges, the results will offer actionable insights for organizations operating in this region. The findings will contribute to the broader understanding of how leadership styles must adapt to local environments to achieve optimal project outcomes.</w:t>
      </w:r>
    </w:p>
    <w:p>
      <w:pPr>
        <w:pStyle w:val="BodyText"/>
      </w:pPr>
      <w:r>
        <w:rPr>
          <w:bCs/>
          <w:b/>
        </w:rPr>
        <w:t xml:space="preserve">Disclaimer:</w:t>
      </w:r>
      <w:r>
        <w:t xml:space="preserve"> </w:t>
      </w:r>
      <w:r>
        <w:t xml:space="preserve">This document is a template for an experiment protocol. Actual implementation requires approval from relevant institutional review boards and compliance with all applicable New Zealand laws and regulations.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Agile Project Manager Efficacy in Wellington</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