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EP-SPB-PM-2023-001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Russia Saint Petersburg</w:t>
      </w:r>
    </w:p>
    <w:bookmarkStart w:id="30" w:name="X9c968eee742a644d099eb4cf270d9d4fae73f7f"/>
    <w:p>
      <w:pPr>
        <w:pStyle w:val="Heading1"/>
      </w:pPr>
      <w:r>
        <w:t xml:space="preserve">Experiment Protocol: Project Manager Efficacy in Russia Saint Petersburg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operational efficiency, leadership adaptability, and strategic impact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within the specific socio-economic and cultural context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 The primary objective is to determine how localized management styles influence project delivery in the IT and industrial sectors of the city.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rPr>
          <w:bCs/>
          <w:b/>
        </w:rPr>
        <w:t xml:space="preserve">Russia Saint Petersburg</w:t>
      </w:r>
      <w:r>
        <w:t xml:space="preserve"> </w:t>
      </w:r>
      <w:r>
        <w:t xml:space="preserve">serves as a critical hub for technology, engineering, and cultural innovation within the Russian Federation. Unlike Moscow, the business environment in Saint Petersburg is characterized by a unique blend of academic rigor, historical bureaucratic structures, and a rapidly evolving startup ecosystem. The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this region is pivotal, requiring not only technical proficiency but also a deep understanding of local stakeholder dynamics.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seeks to isolate variables related to management communication, risk mitigation, and team cohesion. By focusing specifically on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we aim to generate data that is geographically and culturally specific, moving away from generic global management theories.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core objectives of this experiment are as follows:</w:t>
      </w:r>
    </w:p>
    <w:p>
      <w:pPr>
        <w:numPr>
          <w:ilvl w:val="0"/>
          <w:numId w:val="1001"/>
        </w:numPr>
        <w:pStyle w:val="Compact"/>
      </w:pPr>
      <w:r>
        <w:t xml:space="preserve">To assess the correlation between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's cultural intelligence and project success rates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evaluate the effectiveness of agile methodologies when implemented by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in traditional industrial firms located in Saint Petersburg.</w:t>
      </w:r>
    </w:p>
    <w:p>
      <w:pPr>
        <w:numPr>
          <w:ilvl w:val="0"/>
          <w:numId w:val="1001"/>
        </w:numPr>
        <w:pStyle w:val="Compact"/>
      </w:pPr>
      <w:r>
        <w:t xml:space="preserve">To measure the impact of language barriers and local regulatory knowledge on the timeline adherence managed by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develop a standardized framework for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performance evaluation specific to the Saint Petersburg market.</w:t>
      </w:r>
    </w:p>
    <w:bookmarkEnd w:id="21"/>
    <w:bookmarkStart w:id="24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utilize a mixed-methods approach, combining quantitative performance metrics with qualitative stakeholder interviews. The experiment will run for a duration of six months.</w:t>
      </w:r>
    </w:p>
    <w:bookmarkStart w:id="22" w:name="study-population"/>
    <w:p>
      <w:pPr>
        <w:pStyle w:val="Heading3"/>
      </w:pPr>
      <w:r>
        <w:t xml:space="preserve">3.1. Study Population</w:t>
      </w:r>
    </w:p>
    <w:p>
      <w:pPr>
        <w:pStyle w:val="FirstParagraph"/>
      </w:pPr>
      <w:r>
        <w:t xml:space="preserve">The study will involve three distinct groups of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candidates operating within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Group A (Local Experts):</w:t>
      </w:r>
      <w:r>
        <w:t xml:space="preserve"> </w:t>
      </w:r>
      <w:r>
        <w:t xml:space="preserve">Project Managers with over 10 years of experience exclusively in Saint Petersburg.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Group B (External Transplants):</w:t>
      </w:r>
      <w:r>
        <w:t xml:space="preserve"> </w:t>
      </w:r>
      <w:r>
        <w:t xml:space="preserve">Project Managers relocated from Moscow or other regions to Saint Petersburg within the last two years.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Group C (Hybrid/International):</w:t>
      </w:r>
      <w:r>
        <w:t xml:space="preserve"> </w:t>
      </w:r>
      <w:r>
        <w:t xml:space="preserve">Project Managers with international experience currently managing teams in Saint Petersburg.</w:t>
      </w:r>
    </w:p>
    <w:bookmarkEnd w:id="22"/>
    <w:bookmarkStart w:id="23" w:name="experimental-design"/>
    <w:p>
      <w:pPr>
        <w:pStyle w:val="Heading3"/>
      </w:pPr>
      <w:r>
        <w:t xml:space="preserve">3.2. Experimental Design</w:t>
      </w:r>
    </w:p>
    <w:p>
      <w:pPr>
        <w:pStyle w:val="FirstParagraph"/>
      </w:pPr>
      <w:r>
        <w:t xml:space="preserve">Each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will be assigned a standardized project scope involving software development or infrastructure planning. The projects will be of equal complexity and budget.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dictates that all external variables, such as funding and technical resources, remain constant to ensure that the performance variance is attributable to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's leadership style.</w:t>
      </w:r>
    </w:p>
    <w:bookmarkEnd w:id="23"/>
    <w:bookmarkEnd w:id="24"/>
    <w:bookmarkStart w:id="25" w:name="key-performance-indicators-kpis"/>
    <w:p>
      <w:pPr>
        <w:pStyle w:val="Heading2"/>
      </w:pPr>
      <w:r>
        <w:t xml:space="preserve">4. Key Performance Indicators (KPIs)</w:t>
      </w:r>
    </w:p>
    <w:p>
      <w:pPr>
        <w:pStyle w:val="FirstParagraph"/>
      </w:pPr>
      <w:r>
        <w:t xml:space="preserve">To ensure the integrity of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 following KPIs will be tracked rigorously for each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Metric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Relevance to Russia Saint Petersburg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Timeline Adherence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Percentage of milestones met on time.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Tests ability to navigate local bureaucratic delays.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Stakeholder Satisfaction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scores from clients and team members.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Measures cultural fit and communication style.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Risk Management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Number of unforeseen issues escalated.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Evaluates proactive planning in a volatile market.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Budget Variance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Deviation from the allocated budget.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Assesses financial control and local cost awareness.</w:t>
            </w:r>
          </w:p>
        </w:tc>
      </w:tr>
    </w:tbl>
    <w:bookmarkEnd w:id="25"/>
    <w:bookmarkStart w:id="26" w:name="data-collection-procedures"/>
    <w:p>
      <w:pPr>
        <w:pStyle w:val="Heading2"/>
      </w:pPr>
      <w:r>
        <w:t xml:space="preserve">5. Data Collection Procedures</w:t>
      </w:r>
    </w:p>
    <w:p>
      <w:pPr>
        <w:pStyle w:val="FirstParagraph"/>
      </w:pPr>
      <w:r>
        <w:t xml:space="preserve">Data collection will occur at three intervals: Month 1, Month 3, and Month 6. The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requires the use of digital project management tools to track real-time activity. Additionally, semi-structured interviews will be conducted with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and their direct reports to gather insights on team morale and leadership perception.</w:t>
      </w:r>
    </w:p>
    <w:p>
      <w:pPr>
        <w:pStyle w:val="BodyText"/>
      </w:pPr>
      <w:r>
        <w:t xml:space="preserve">Special attention will be paid to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's interaction with local government entities and suppliers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, as these relationships are often critical to project success in this region.</w:t>
      </w:r>
    </w:p>
    <w:bookmarkEnd w:id="26"/>
    <w:bookmarkStart w:id="27" w:name="ethical-considerations-and-compliance"/>
    <w:p>
      <w:pPr>
        <w:pStyle w:val="Heading2"/>
      </w:pPr>
      <w:r>
        <w:t xml:space="preserve">6. Ethical Considerations and Compliance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to all relevant labor laws and data protection regulations in the Russian Federation. All participants, including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subjects, will provide informed consent. Data anonymity will be maintained to protect the professional reputations of individuals involved.</w:t>
      </w:r>
    </w:p>
    <w:bookmarkEnd w:id="27"/>
    <w:bookmarkStart w:id="28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We anticipate that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reveal significant differences in how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must adapt their style when operating in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compared to other global hubs. Specifically, we expect to find that local cultural nuance and relationship-building are as critical as technical project management skills.</w:t>
      </w:r>
    </w:p>
    <w:p>
      <w:pPr>
        <w:pStyle w:val="BodyText"/>
      </w:pPr>
      <w:r>
        <w:t xml:space="preserve">The findings will be compiled into a final report, offering actionable recommendations for organizations hiring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roles in Saint Petersburg. This will contribute to the broader understanding of regional management dynamics within Russia.</w:t>
      </w:r>
    </w:p>
    <w:bookmarkEnd w:id="28"/>
    <w:bookmarkStart w:id="29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By strictly following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we aim to provide a robust, evidence-based analysis of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performance. The unique context of</w:t>
      </w:r>
      <w:r>
        <w:t xml:space="preserve"> </w:t>
      </w:r>
      <w:r>
        <w:rPr>
          <w:bCs/>
          <w:b/>
        </w:rPr>
        <w:t xml:space="preserve">Russia Saint Petersburg</w:t>
      </w:r>
      <w:r>
        <w:t xml:space="preserve"> </w:t>
      </w:r>
      <w:r>
        <w:t xml:space="preserve">offers a rich environment for this study, promising insights that will be valuable for both academic research and practical business application.</w:t>
      </w:r>
    </w:p>
    <w:p>
      <w:pPr>
        <w:pStyle w:val="BodyText"/>
      </w:pPr>
      <w:r>
        <w:t xml:space="preserve">End of Document | Experiment Protocol: Project Manager Efficacy in Russia Saint Petersburg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Project Manager Efficacy in Russia Saint Petersburg</dc:title>
  <dc:creator/>
  <dc:language>en</dc:language>
  <cp:keywords/>
  <dcterms:created xsi:type="dcterms:W3CDTF">2026-10-10T05:50:10Z</dcterms:created>
  <dcterms:modified xsi:type="dcterms:W3CDTF">2026-10-10T05:50:10Z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