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Seoul</w:t>
      </w:r>
    </w:p>
    <w:bookmarkStart w:id="33" w:name="X4f757b2b2609c4b3038a05a56a16ae72c943c92"/>
    <w:p>
      <w:pPr>
        <w:pStyle w:val="Heading1"/>
      </w:pPr>
      <w:r>
        <w:t xml:space="preserve">Experiment Protocol: Project Manager Efficacy in South Korea Seoul</w:t>
      </w:r>
    </w:p>
    <w:p>
      <w:pPr>
        <w:pStyle w:val="FirstParagraph"/>
      </w:pPr>
      <w:r>
        <w:rPr>
          <w:bCs/>
          <w:b/>
        </w:rPr>
        <w:t xml:space="preserve">Protocol ID:</w:t>
      </w:r>
      <w:r>
        <w:t xml:space="preserve"> </w:t>
      </w:r>
      <w:r>
        <w:t xml:space="preserve">PM-SEOUL-2024-EXP-001</w:t>
      </w:r>
    </w:p>
    <w:p>
      <w:pPr>
        <w:pStyle w:val="BodyText"/>
      </w:pPr>
      <w:r>
        <w:rPr>
          <w:bCs/>
          <w:b/>
        </w:rPr>
        <w:t xml:space="preserve">Location:</w:t>
      </w:r>
      <w:r>
        <w:t xml:space="preserve"> </w:t>
      </w:r>
      <w:r>
        <w:t xml:space="preserve">South Korea Seoul (Gangnam-gu and Songpa-gu Districts)</w:t>
      </w:r>
    </w:p>
    <w:p>
      <w:pPr>
        <w:pStyle w:val="BodyText"/>
      </w:pPr>
      <w:r>
        <w:rPr>
          <w:bCs/>
          <w:b/>
        </w:rPr>
        <w:t xml:space="preserve">Subject:</w:t>
      </w:r>
      <w:r>
        <w:t xml:space="preserve"> </w:t>
      </w:r>
      <w:r>
        <w:t xml:space="preserve">Project Manager Performance and Cultural Adaptation</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dynamic business environment of South Korea Seoul presents unique challenges and opportunities for organizational leadership. As the economic hub of the nation, Seoul is characterized by rapid technological advancement, high-pressure corporate cultures, and distinct hierarchical social structures. This Experiment Protocol outlines a rigorous study designed to evaluate the performance, adaptability, and leadership efficacy of a Project Manager operating within this specific geographic and cultural context.</w:t>
      </w:r>
    </w:p>
    <w:p>
      <w:pPr>
        <w:pStyle w:val="BodyText"/>
      </w:pPr>
      <w:r>
        <w:t xml:space="preserve">The role of the Project Manager in Seoul is not merely administrative; it is deeply intertwined with local business etiquette, communication norms, and the fast-paced nature of the Korean tech and construction sectors. This experiment aims to quantify how specific management methodologies interact with the local environment to produce successful project outcomes.</w:t>
      </w:r>
    </w:p>
    <w:bookmarkEnd w:id="20"/>
    <w:bookmarkStart w:id="21" w:name="objectives"/>
    <w:p>
      <w:pPr>
        <w:pStyle w:val="Heading2"/>
      </w:pPr>
      <w:r>
        <w:t xml:space="preserve">2. Objectives</w:t>
      </w:r>
    </w:p>
    <w:p>
      <w:pPr>
        <w:pStyle w:val="FirstParagraph"/>
      </w:pPr>
      <w:r>
        <w:t xml:space="preserve">The primary objective of this experiment is to assess the operational efficiency and stakeholder satisfaction levels of a Project Manager deployed in South Korea Seoul. Specific goals include:</w:t>
      </w:r>
    </w:p>
    <w:p>
      <w:pPr>
        <w:numPr>
          <w:ilvl w:val="0"/>
          <w:numId w:val="1001"/>
        </w:numPr>
        <w:pStyle w:val="Compact"/>
      </w:pPr>
      <w:r>
        <w:t xml:space="preserve">To measure the impact of cultural intelligence (CQ) on project timeline adherence in Seoul-based teams.</w:t>
      </w:r>
    </w:p>
    <w:p>
      <w:pPr>
        <w:numPr>
          <w:ilvl w:val="0"/>
          <w:numId w:val="1001"/>
        </w:numPr>
        <w:pStyle w:val="Compact"/>
      </w:pPr>
      <w:r>
        <w:t xml:space="preserve">To evaluate the effectiveness of hybrid communication strategies (digital vs. face-to-face) within the Seoul metropolitan area.</w:t>
      </w:r>
    </w:p>
    <w:p>
      <w:pPr>
        <w:numPr>
          <w:ilvl w:val="0"/>
          <w:numId w:val="1001"/>
        </w:numPr>
        <w:pStyle w:val="Compact"/>
      </w:pPr>
      <w:r>
        <w:t xml:space="preserve">To analyze the correlation between hierarchical respect (Nunchi) and team morale under the guidance of the Project Manager.</w:t>
      </w:r>
    </w:p>
    <w:p>
      <w:pPr>
        <w:numPr>
          <w:ilvl w:val="0"/>
          <w:numId w:val="1001"/>
        </w:numPr>
        <w:pStyle w:val="Compact"/>
      </w:pPr>
      <w:r>
        <w:t xml:space="preserve">To determine the optimal decision-making latency for Project Managers navigating the regulatory landscape of South Korea.</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mixed-methods approach, combining quantitative performance metrics with qualitative stakeholder interviews. The experiment will run for a duration of six months, covering two distinct fiscal quarters to account for seasonal business variations in Seoul.</w:t>
      </w:r>
    </w:p>
    <w:bookmarkEnd w:id="22"/>
    <w:bookmarkStart w:id="23" w:name="participants"/>
    <w:p>
      <w:pPr>
        <w:pStyle w:val="Heading3"/>
      </w:pPr>
      <w:r>
        <w:t xml:space="preserve">3.2 Participants</w:t>
      </w:r>
    </w:p>
    <w:p>
      <w:pPr>
        <w:pStyle w:val="FirstParagraph"/>
      </w:pPr>
      <w:r>
        <w:t xml:space="preserve">The experiment involves three distinct groups:</w:t>
      </w:r>
    </w:p>
    <w:p>
      <w:pPr>
        <w:numPr>
          <w:ilvl w:val="0"/>
          <w:numId w:val="1002"/>
        </w:numPr>
        <w:pStyle w:val="Compact"/>
      </w:pPr>
      <w:r>
        <w:rPr>
          <w:bCs/>
          <w:b/>
        </w:rPr>
        <w:t xml:space="preserve">The Project Manager:</w:t>
      </w:r>
      <w:r>
        <w:t xml:space="preserve"> </w:t>
      </w:r>
      <w:r>
        <w:t xml:space="preserve">A senior-level professional with prior international experience, specifically assigned to lead a cross-functional team in Seoul.</w:t>
      </w:r>
    </w:p>
    <w:p>
      <w:pPr>
        <w:numPr>
          <w:ilvl w:val="0"/>
          <w:numId w:val="1002"/>
        </w:numPr>
        <w:pStyle w:val="Compact"/>
      </w:pPr>
      <w:r>
        <w:rPr>
          <w:bCs/>
          <w:b/>
        </w:rPr>
        <w:t xml:space="preserve">The Project Team:</w:t>
      </w:r>
      <w:r>
        <w:t xml:space="preserve"> </w:t>
      </w:r>
      <w:r>
        <w:t xml:space="preserve">A cohort of 15-20 employees based in South Korea Seoul, comprising developers, designers, and local operations staff.</w:t>
      </w:r>
    </w:p>
    <w:p>
      <w:pPr>
        <w:numPr>
          <w:ilvl w:val="0"/>
          <w:numId w:val="1002"/>
        </w:numPr>
        <w:pStyle w:val="Compact"/>
      </w:pPr>
      <w:r>
        <w:rPr>
          <w:bCs/>
          <w:b/>
        </w:rPr>
        <w:t xml:space="preserve">The Stakeholders:</w:t>
      </w:r>
      <w:r>
        <w:t xml:space="preserve"> </w:t>
      </w:r>
      <w:r>
        <w:t xml:space="preserve">Local clients and executive sponsors located within the Seoul metropolitan region.</w:t>
      </w:r>
    </w:p>
    <w:bookmarkEnd w:id="23"/>
    <w:bookmarkStart w:id="24"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management style and cultural adaptation strategies employed by the Project Manager.</w:t>
            </w:r>
          </w:p>
        </w:tc>
      </w:tr>
      <w:tr>
        <w:tc>
          <w:tcPr/>
          <w:p>
            <w:pPr>
              <w:pStyle w:val="Compact"/>
              <w:jc w:val="left"/>
            </w:pPr>
            <w:r>
              <w:t xml:space="preserve">Dependent Variables</w:t>
            </w:r>
          </w:p>
        </w:tc>
        <w:tc>
          <w:tcPr/>
          <w:p>
            <w:pPr>
              <w:pStyle w:val="Compact"/>
              <w:jc w:val="left"/>
            </w:pPr>
            <w:r>
              <w:t xml:space="preserve">Project completion time, budget variance, team retention rates, and stakeholder satisfaction scores.</w:t>
            </w:r>
          </w:p>
        </w:tc>
      </w:tr>
      <w:tr>
        <w:tc>
          <w:tcPr/>
          <w:p>
            <w:pPr>
              <w:pStyle w:val="Compact"/>
              <w:jc w:val="left"/>
            </w:pPr>
            <w:r>
              <w:t xml:space="preserve">Control Variables</w:t>
            </w:r>
          </w:p>
        </w:tc>
        <w:tc>
          <w:tcPr/>
          <w:p>
            <w:pPr>
              <w:pStyle w:val="Compact"/>
              <w:jc w:val="left"/>
            </w:pPr>
            <w:r>
              <w:t xml:space="preserve">Project scope, budget allocation, and technological tools used (standardized across the organization).</w:t>
            </w:r>
          </w:p>
        </w:tc>
      </w:tr>
    </w:tbl>
    <w:bookmarkEnd w:id="24"/>
    <w:bookmarkEnd w:id="25"/>
    <w:bookmarkStart w:id="29" w:name="procedures"/>
    <w:p>
      <w:pPr>
        <w:pStyle w:val="Heading2"/>
      </w:pPr>
      <w:r>
        <w:t xml:space="preserve">4. Procedures</w:t>
      </w:r>
    </w:p>
    <w:bookmarkStart w:id="26" w:name="phase-1-baseline-assessment-weeks-1-4"/>
    <w:p>
      <w:pPr>
        <w:pStyle w:val="Heading3"/>
      </w:pPr>
      <w:r>
        <w:t xml:space="preserve">4.1 Phase 1: Baseline Assessment (Weeks 1-4)</w:t>
      </w:r>
    </w:p>
    <w:p>
      <w:pPr>
        <w:pStyle w:val="FirstParagraph"/>
      </w:pPr>
      <w:r>
        <w:t xml:space="preserve">Upon arrival in South Korea Seoul, the Project Manager will undergo a cultural immersion and baseline assessment. This phase involves establishing initial communication protocols and mapping the organizational hierarchy. The Project Manager will document initial challenges related to language barriers, time zone coordination (if applicable), and local regulatory requirements.</w:t>
      </w:r>
    </w:p>
    <w:bookmarkEnd w:id="26"/>
    <w:bookmarkStart w:id="27" w:name="Xf346f8d3ef9a7146ee75d285ba82d250669f1bf"/>
    <w:p>
      <w:pPr>
        <w:pStyle w:val="Heading3"/>
      </w:pPr>
      <w:r>
        <w:t xml:space="preserve">4.2 Phase 2: Implementation and Monitoring (Weeks 5-20)</w:t>
      </w:r>
    </w:p>
    <w:p>
      <w:pPr>
        <w:pStyle w:val="FirstParagraph"/>
      </w:pPr>
      <w:r>
        <w:t xml:space="preserve">During this core phase, the Project Manager will execute the project plan. Data collection will be continuous. Key activities include:</w:t>
      </w:r>
    </w:p>
    <w:p>
      <w:pPr>
        <w:numPr>
          <w:ilvl w:val="0"/>
          <w:numId w:val="1003"/>
        </w:numPr>
        <w:pStyle w:val="Compact"/>
      </w:pPr>
      <w:r>
        <w:rPr>
          <w:bCs/>
          <w:b/>
        </w:rPr>
        <w:t xml:space="preserve">Daily Stand-ups:</w:t>
      </w:r>
      <w:r>
        <w:t xml:space="preserve"> </w:t>
      </w:r>
      <w:r>
        <w:t xml:space="preserve">Conducted via local collaboration tools popular in South Korea (e.g., KakaoTalk Business or Naver Band) to assess responsiveness.</w:t>
      </w:r>
    </w:p>
    <w:p>
      <w:pPr>
        <w:numPr>
          <w:ilvl w:val="0"/>
          <w:numId w:val="1003"/>
        </w:numPr>
        <w:pStyle w:val="Compact"/>
      </w:pPr>
      <w:r>
        <w:rPr>
          <w:bCs/>
          <w:b/>
        </w:rPr>
        <w:t xml:space="preserve">Weekly Reviews:</w:t>
      </w:r>
      <w:r>
        <w:t xml:space="preserve"> </w:t>
      </w:r>
      <w:r>
        <w:t xml:space="preserve">Face-to-face meetings in Seoul offices to gauge non-verbal communication and team cohesion.</w:t>
      </w:r>
    </w:p>
    <w:p>
      <w:pPr>
        <w:numPr>
          <w:ilvl w:val="0"/>
          <w:numId w:val="1003"/>
        </w:numPr>
        <w:pStyle w:val="Compact"/>
      </w:pPr>
      <w:r>
        <w:rPr>
          <w:bCs/>
          <w:b/>
        </w:rPr>
        <w:t xml:space="preserve">Stakeholder Engagement:</w:t>
      </w:r>
      <w:r>
        <w:t xml:space="preserve"> </w:t>
      </w:r>
      <w:r>
        <w:t xml:space="preserve">Formal presentations to clients in Seoul, evaluating the Project Manager's ability to navigate high-context communication styles.</w:t>
      </w:r>
    </w:p>
    <w:bookmarkEnd w:id="27"/>
    <w:bookmarkStart w:id="28" w:name="X5bbcea296ef4788dbc87a7885be7df71ee48520"/>
    <w:p>
      <w:pPr>
        <w:pStyle w:val="Heading3"/>
      </w:pPr>
      <w:r>
        <w:t xml:space="preserve">4.3 Phase 3: Evaluation and Analysis (Weeks 21-24)</w:t>
      </w:r>
    </w:p>
    <w:p>
      <w:pPr>
        <w:pStyle w:val="FirstParagraph"/>
      </w:pPr>
      <w:r>
        <w:t xml:space="preserve">The final phase involves a comprehensive review of all collected data. The Project Manager will submit a final report detailing their strategic decisions. Anonymous surveys will be distributed to the team and stakeholders in South Korea Seoul to gather feedback on leadership style, clarity of direction, and cultural sensitivity.</w:t>
      </w:r>
    </w:p>
    <w:bookmarkEnd w:id="28"/>
    <w:bookmarkEnd w:id="29"/>
    <w:bookmarkStart w:id="30" w:name="data-collection-and-metrics"/>
    <w:p>
      <w:pPr>
        <w:pStyle w:val="Heading2"/>
      </w:pPr>
      <w:r>
        <w:t xml:space="preserve">5. Data Collection and Metrics</w:t>
      </w:r>
    </w:p>
    <w:p>
      <w:pPr>
        <w:pStyle w:val="FirstParagraph"/>
      </w:pPr>
      <w:r>
        <w:t xml:space="preserve">To ensure the validity of the Experiment Protocol, the following metrics will be tracked rigorously:</w:t>
      </w:r>
    </w:p>
    <w:p>
      <w:pPr>
        <w:numPr>
          <w:ilvl w:val="0"/>
          <w:numId w:val="1004"/>
        </w:numPr>
        <w:pStyle w:val="Compact"/>
      </w:pPr>
      <w:r>
        <w:rPr>
          <w:bCs/>
          <w:b/>
        </w:rPr>
        <w:t xml:space="preserve">Schedule Performance Index (SPI):</w:t>
      </w:r>
      <w:r>
        <w:t xml:space="preserve"> </w:t>
      </w:r>
      <w:r>
        <w:t xml:space="preserve">To measure time efficiency against the baseline schedule.</w:t>
      </w:r>
    </w:p>
    <w:p>
      <w:pPr>
        <w:numPr>
          <w:ilvl w:val="0"/>
          <w:numId w:val="1004"/>
        </w:numPr>
        <w:pStyle w:val="Compact"/>
      </w:pPr>
      <w:r>
        <w:rPr>
          <w:bCs/>
          <w:b/>
        </w:rPr>
        <w:t xml:space="preserve">Cost Performance Index (CPI):</w:t>
      </w:r>
      <w:r>
        <w:t xml:space="preserve"> </w:t>
      </w:r>
      <w:r>
        <w:t xml:space="preserve">To monitor budget adherence in the local currency (KRW).</w:t>
      </w:r>
    </w:p>
    <w:p>
      <w:pPr>
        <w:numPr>
          <w:ilvl w:val="0"/>
          <w:numId w:val="1004"/>
        </w:numPr>
        <w:pStyle w:val="Compact"/>
      </w:pPr>
      <w:r>
        <w:rPr>
          <w:bCs/>
          <w:b/>
        </w:rPr>
        <w:t xml:space="preserve">Employee Net Promoter Score (eNPS):</w:t>
      </w:r>
      <w:r>
        <w:t xml:space="preserve"> </w:t>
      </w:r>
      <w:r>
        <w:t xml:space="preserve">To assess team sentiment towards the Project Manager.</w:t>
      </w:r>
    </w:p>
    <w:p>
      <w:pPr>
        <w:numPr>
          <w:ilvl w:val="0"/>
          <w:numId w:val="1004"/>
        </w:numPr>
        <w:pStyle w:val="Compact"/>
      </w:pPr>
      <w:r>
        <w:rPr>
          <w:bCs/>
          <w:b/>
        </w:rPr>
        <w:t xml:space="preserve">Cultural Adaptation Index:</w:t>
      </w:r>
      <w:r>
        <w:t xml:space="preserve"> </w:t>
      </w:r>
      <w:r>
        <w:t xml:space="preserve">A custom metric evaluating the Project Manager's proficiency in local business etiquette, including gift-giving protocols and meeting hierarchies specific to Seoul.</w:t>
      </w:r>
    </w:p>
    <w:bookmarkEnd w:id="30"/>
    <w:bookmarkStart w:id="31" w:name="ethical-considerations"/>
    <w:p>
      <w:pPr>
        <w:pStyle w:val="Heading2"/>
      </w:pPr>
      <w:r>
        <w:t xml:space="preserve">6. Ethical Considerations</w:t>
      </w:r>
    </w:p>
    <w:p>
      <w:pPr>
        <w:pStyle w:val="FirstParagraph"/>
      </w:pPr>
      <w:r>
        <w:t xml:space="preserve">This experiment adheres to strict ethical guidelines. All participants in South Korea Seoul will provide informed consent. Data privacy will be maintained in accordance with the Personal Information Protection Act (PIPA) of South Korea. The Project Manager will be evaluated fairly, with clear criteria established prior to the commencement of the experiment.</w:t>
      </w:r>
    </w:p>
    <w:bookmarkEnd w:id="31"/>
    <w:bookmarkStart w:id="32" w:name="conclusion"/>
    <w:p>
      <w:pPr>
        <w:pStyle w:val="Heading2"/>
      </w:pPr>
      <w:r>
        <w:t xml:space="preserve">7. Conclusion</w:t>
      </w:r>
    </w:p>
    <w:p>
      <w:pPr>
        <w:pStyle w:val="FirstParagraph"/>
      </w:pPr>
      <w:r>
        <w:t xml:space="preserve">This Experiment Protocol provides a structured framework for evaluating the critical role of the Project Manager within the complex ecosystem of South Korea Seoul. By systematically analyzing the interplay between management practices and local cultural dynamics, this study aims to generate actionable insights that can enhance project success rates and leadership development in one of the world's most competitive business environments. The findings will contribute to a broader understanding of global project management best practices tailored to the unique demands of the Seoul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Seoul</dc:title>
  <dc:creator/>
  <dc:language>en</dc:language>
  <cp:keywords/>
  <dcterms:created xsi:type="dcterms:W3CDTF">2026-10-10T02:34:56Z</dcterms:created>
  <dcterms:modified xsi:type="dcterms:W3CDTF">2026-10-10T02:34:56Z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