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Spain</w:t>
      </w:r>
      <w:r>
        <w:t xml:space="preserve"> </w:t>
      </w:r>
      <w:r>
        <w:t xml:space="preserve">Madrid</w:t>
      </w:r>
    </w:p>
    <w:bookmarkStart w:id="20" w:name="X6d382408cc3ea68ad48a3323d8df94db342d523"/>
    <w:p>
      <w:pPr>
        <w:pStyle w:val="Heading1"/>
      </w:pPr>
      <w:r>
        <w:t xml:space="preserve">Experiment Protocol: Project Manager Performance Assessment</w:t>
      </w:r>
    </w:p>
    <w:p>
      <w:pPr>
        <w:pStyle w:val="FirstParagraph"/>
      </w:pPr>
      <w:r>
        <w:rPr>
          <w:bCs/>
          <w:b/>
        </w:rPr>
        <w:t xml:space="preserve">Location:</w:t>
      </w:r>
      <w:r>
        <w:t xml:space="preserve"> </w:t>
      </w:r>
      <w:r>
        <w:t xml:space="preserve">Spain Madrid</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methodology for evaluating the effectiveness of Project Managers operating within the dynamic business environment of Spain Madrid. The primary objective is to assess how specific project management methodologies impact team productivity, stakeholder satisfaction, and project delivery timelines in this specific geographic and cultural context.</w:t>
      </w:r>
    </w:p>
    <w:p>
      <w:pPr>
        <w:pStyle w:val="BodyText"/>
      </w:pPr>
      <w:r>
        <w:t xml:space="preserve">Madrid, as the economic and administrative capital of Spain, presents a unique ecosystem characterized by a blend of traditional corporate structures and rapidly evolving tech startups. This experiment aims to isolate variables related to leadership style, communication protocols, and agile adoption to determine best practices for Project Managers in this region.</w:t>
      </w:r>
    </w:p>
    <w:p>
      <w:pPr>
        <w:pStyle w:val="BodyText"/>
      </w:pPr>
      <w:r>
        <w:t xml:space="preserve">2. Scope and Context</w:t>
      </w:r>
    </w:p>
    <w:p>
      <w:pPr>
        <w:pStyle w:val="BodyText"/>
      </w:pPr>
      <w:r>
        <w:t xml:space="preserve">The scope of this experiment is limited to mid-sized technology and consulting firms headquartered in Spain Madrid. The cultural nuances of the Madrid business environment, including local labor laws, work-life balance expectations, and communication styles, are critical factors. The experiment will focus on the role of the Project Manager as the central node of information flow and decision-making.</w:t>
      </w:r>
    </w:p>
    <w:p>
      <w:pPr>
        <w:pStyle w:val="BodyText"/>
      </w:pPr>
      <w:r>
        <w:t xml:space="preserve">Key contextual factors include:</w:t>
      </w:r>
    </w:p>
    <w:p>
      <w:pPr>
        <w:numPr>
          <w:ilvl w:val="0"/>
          <w:numId w:val="1001"/>
        </w:numPr>
        <w:pStyle w:val="Compact"/>
      </w:pPr>
      <w:r>
        <w:t xml:space="preserve">Adherence to Spanish labor regulations regarding working hours and overtime.</w:t>
      </w:r>
    </w:p>
    <w:p>
      <w:pPr>
        <w:numPr>
          <w:ilvl w:val="0"/>
          <w:numId w:val="1001"/>
        </w:numPr>
        <w:pStyle w:val="Compact"/>
      </w:pPr>
      <w:r>
        <w:t xml:space="preserve">The influence of local business etiquette on stakeholder management.</w:t>
      </w:r>
    </w:p>
    <w:p>
      <w:pPr>
        <w:numPr>
          <w:ilvl w:val="0"/>
          <w:numId w:val="1001"/>
        </w:numPr>
        <w:pStyle w:val="Compact"/>
      </w:pPr>
      <w:r>
        <w:t xml:space="preserve">The integration of remote and on-site teams within the Madrid metropolitan area.</w:t>
      </w:r>
    </w:p>
    <w:p>
      <w:pPr>
        <w:pStyle w:val="FirstParagraph"/>
      </w:pPr>
      <w:r>
        <w:t xml:space="preserve">3. Hypothesis</w:t>
      </w:r>
    </w:p>
    <w:p>
      <w:pPr>
        <w:pStyle w:val="BodyText"/>
      </w:pPr>
      <w:r>
        <w:t xml:space="preserve">The central hypothesis of this experiment is that Project Managers in Spain Madrid who adopt a hybrid agile methodology, tailored to local cultural preferences for collaborative decision-making, will achieve a 15% higher rate of on-time project delivery compared to those using strictly waterfall or unmodified agile frameworks.</w:t>
      </w:r>
    </w:p>
    <w:p>
      <w:pPr>
        <w:pStyle w:val="BodyText"/>
      </w:pPr>
      <w:r>
        <w:t xml:space="preserve">4. Methodology</w:t>
      </w:r>
    </w:p>
    <w:p>
      <w:pPr>
        <w:pStyle w:val="BodyText"/>
      </w:pPr>
      <w:r>
        <w:t xml:space="preserve">The experiment will utilize a controlled comparative study design. Two groups of Project Managers will be selected from participating organizations in Madrid.</w:t>
      </w:r>
    </w:p>
    <w:bookmarkStart w:id="21" w:name="participant-selection"/>
    <w:p>
      <w:pPr>
        <w:pStyle w:val="Heading3"/>
      </w:pPr>
      <w:r>
        <w:t xml:space="preserve">4.1 Participant Selection</w:t>
      </w:r>
    </w:p>
    <w:p>
      <w:pPr>
        <w:pStyle w:val="FirstParagraph"/>
      </w:pPr>
      <w:r>
        <w:t xml:space="preserve">Participants must be certified Project Managers with at least three years of experience in the Madrid market. They will be divided into:</w:t>
      </w:r>
    </w:p>
    <w:p>
      <w:pPr>
        <w:numPr>
          <w:ilvl w:val="0"/>
          <w:numId w:val="1002"/>
        </w:numPr>
        <w:pStyle w:val="Compact"/>
      </w:pPr>
      <w:r>
        <w:rPr>
          <w:bCs/>
          <w:b/>
        </w:rPr>
        <w:t xml:space="preserve">Control Group:</w:t>
      </w:r>
      <w:r>
        <w:t xml:space="preserve"> </w:t>
      </w:r>
      <w:r>
        <w:t xml:space="preserve">Continues with their current standard operating procedures.</w:t>
      </w:r>
    </w:p>
    <w:p>
      <w:pPr>
        <w:numPr>
          <w:ilvl w:val="0"/>
          <w:numId w:val="1002"/>
        </w:numPr>
        <w:pStyle w:val="Compact"/>
      </w:pPr>
      <w:r>
        <w:rPr>
          <w:bCs/>
          <w:b/>
        </w:rPr>
        <w:t xml:space="preserve">Experimental Group:</w:t>
      </w:r>
      <w:r>
        <w:t xml:space="preserve"> </w:t>
      </w:r>
      <w:r>
        <w:t xml:space="preserve">Implements the proposed hybrid agile framework with specific training on local stakeholder engagement.</w:t>
      </w:r>
    </w:p>
    <w:bookmarkEnd w:id="21"/>
    <w:bookmarkStart w:id="22" w:name="data-collection"/>
    <w:p>
      <w:pPr>
        <w:pStyle w:val="Heading3"/>
      </w:pPr>
      <w:r>
        <w:t xml:space="preserve">4.2 Data Collection</w:t>
      </w:r>
    </w:p>
    <w:p>
      <w:pPr>
        <w:pStyle w:val="FirstParagraph"/>
      </w:pPr>
      <w:r>
        <w:t xml:space="preserve">Data will be collected over a period of six months. Key performance indicators (KPIs) include:</w:t>
      </w:r>
    </w:p>
    <w:p>
      <w:pPr>
        <w:numPr>
          <w:ilvl w:val="0"/>
          <w:numId w:val="1003"/>
        </w:numPr>
        <w:pStyle w:val="Compact"/>
      </w:pPr>
      <w:r>
        <w:t xml:space="preserve">Project completion rate within the scheduled timeline.</w:t>
      </w:r>
    </w:p>
    <w:p>
      <w:pPr>
        <w:numPr>
          <w:ilvl w:val="0"/>
          <w:numId w:val="1003"/>
        </w:numPr>
        <w:pStyle w:val="Compact"/>
      </w:pPr>
      <w:r>
        <w:t xml:space="preserve">Budget variance.</w:t>
      </w:r>
    </w:p>
    <w:p>
      <w:pPr>
        <w:numPr>
          <w:ilvl w:val="0"/>
          <w:numId w:val="1003"/>
        </w:numPr>
        <w:pStyle w:val="Compact"/>
      </w:pPr>
      <w:r>
        <w:t xml:space="preserve">Team satisfaction scores via anonymous surveys.</w:t>
      </w:r>
    </w:p>
    <w:p>
      <w:pPr>
        <w:numPr>
          <w:ilvl w:val="0"/>
          <w:numId w:val="1003"/>
        </w:numPr>
        <w:pStyle w:val="Compact"/>
      </w:pPr>
      <w:r>
        <w:t xml:space="preserve">Stakeholder feedback ratings.</w:t>
      </w:r>
    </w:p>
    <w:bookmarkEnd w:id="22"/>
    <w:p>
      <w:pPr>
        <w:pStyle w:val="FirstParagraph"/>
      </w:pPr>
      <w:r>
        <w:t xml:space="preserve">5. Experimental Procedure</w:t>
      </w:r>
    </w:p>
    <w:p>
      <w:pPr>
        <w:pStyle w:val="BodyText"/>
      </w:pPr>
      <w:r>
        <w:t xml:space="preserve">The procedure will follow a structured timeline to ensure consistency and reliability of results.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Weeks 1-2</w:t>
            </w:r>
          </w:p>
        </w:tc>
        <w:tc>
          <w:tcPr/>
          <w:p>
            <w:pPr>
              <w:pStyle w:val="Compact"/>
              <w:jc w:val="left"/>
            </w:pPr>
            <w:r>
              <w:t xml:space="preserve">Selection of participants, baseline data collection, and training for the experimental group.</w:t>
            </w:r>
          </w:p>
        </w:tc>
      </w:tr>
      <w:tr>
        <w:tc>
          <w:tcPr/>
          <w:p>
            <w:pPr>
              <w:pStyle w:val="Compact"/>
              <w:jc w:val="left"/>
            </w:pPr>
            <w:r>
              <w:t xml:space="preserve">Implementation</w:t>
            </w:r>
          </w:p>
        </w:tc>
        <w:tc>
          <w:tcPr/>
          <w:p>
            <w:pPr>
              <w:pStyle w:val="Compact"/>
              <w:jc w:val="left"/>
            </w:pPr>
            <w:r>
              <w:t xml:space="preserve">Weeks 3-24</w:t>
            </w:r>
          </w:p>
        </w:tc>
        <w:tc>
          <w:tcPr/>
          <w:p>
            <w:pPr>
              <w:pStyle w:val="Compact"/>
              <w:jc w:val="left"/>
            </w:pPr>
            <w:r>
              <w:t xml:space="preserve">Execution of projects under respective methodologies. Regular monitoring and data logging.</w:t>
            </w:r>
          </w:p>
        </w:tc>
      </w:tr>
      <w:tr>
        <w:tc>
          <w:tcPr/>
          <w:p>
            <w:pPr>
              <w:pStyle w:val="Compact"/>
              <w:jc w:val="left"/>
            </w:pPr>
            <w:r>
              <w:t xml:space="preserve">Analysis</w:t>
            </w:r>
          </w:p>
        </w:tc>
        <w:tc>
          <w:tcPr/>
          <w:p>
            <w:pPr>
              <w:pStyle w:val="Compact"/>
              <w:jc w:val="left"/>
            </w:pPr>
            <w:r>
              <w:t xml:space="preserve">Weeks 25-26</w:t>
            </w:r>
          </w:p>
        </w:tc>
        <w:tc>
          <w:tcPr/>
          <w:p>
            <w:pPr>
              <w:pStyle w:val="Compact"/>
              <w:jc w:val="left"/>
            </w:pPr>
            <w:r>
              <w:t xml:space="preserve">Compilation of data, statistical analysis, and comparison of KPIs between groups.</w:t>
            </w:r>
          </w:p>
        </w:tc>
      </w:tr>
      <w:tr>
        <w:tc>
          <w:tcPr/>
          <w:p>
            <w:pPr>
              <w:pStyle w:val="Compact"/>
              <w:jc w:val="left"/>
            </w:pPr>
            <w:r>
              <w:t xml:space="preserve">Reporting</w:t>
            </w:r>
          </w:p>
        </w:tc>
        <w:tc>
          <w:tcPr/>
          <w:p>
            <w:pPr>
              <w:pStyle w:val="Compact"/>
              <w:jc w:val="left"/>
            </w:pPr>
            <w:r>
              <w:t xml:space="preserve">Weeks 27-28</w:t>
            </w:r>
          </w:p>
        </w:tc>
        <w:tc>
          <w:tcPr/>
          <w:p>
            <w:pPr>
              <w:pStyle w:val="Compact"/>
              <w:jc w:val="left"/>
            </w:pPr>
            <w:r>
              <w:t xml:space="preserve">Generation of final report and recommendations for Project Managers in Spain Madrid.</w:t>
            </w:r>
          </w:p>
        </w:tc>
      </w:tr>
    </w:tbl>
    <w:p>
      <w:pPr>
        <w:pStyle w:val="BodyText"/>
      </w:pPr>
      <w:r>
        <w:t xml:space="preserve">6. Ethical Considerations</w:t>
      </w:r>
    </w:p>
    <w:p>
      <w:pPr>
        <w:pStyle w:val="BodyText"/>
      </w:pPr>
      <w:r>
        <w:t xml:space="preserve">All participants will provide informed consent prior to the start of the experiment. Confidentiality of company data and personal information will be strictly maintained in accordance with the General Data Protection Regulation (GDPR) applicable in Spain. Participants will have the right to withdraw from the experiment at any time without penalty.</w:t>
      </w:r>
    </w:p>
    <w:p>
      <w:pPr>
        <w:pStyle w:val="BodyText"/>
      </w:pPr>
      <w:r>
        <w:t xml:space="preserve">7. Risk Management</w:t>
      </w:r>
    </w:p>
    <w:p>
      <w:pPr>
        <w:pStyle w:val="BodyText"/>
      </w:pPr>
      <w:r>
        <w:t xml:space="preserve">Potential risks include resistance to change from the experimental group, external market fluctuations affecting project timelines, and key personnel turnover. Mitigation strategies include:</w:t>
      </w:r>
    </w:p>
    <w:p>
      <w:pPr>
        <w:numPr>
          <w:ilvl w:val="0"/>
          <w:numId w:val="1004"/>
        </w:numPr>
        <w:pStyle w:val="Compact"/>
      </w:pPr>
      <w:r>
        <w:t xml:space="preserve">Providing comprehensive support and training for the experimental group.</w:t>
      </w:r>
    </w:p>
    <w:p>
      <w:pPr>
        <w:numPr>
          <w:ilvl w:val="0"/>
          <w:numId w:val="1004"/>
        </w:numPr>
        <w:pStyle w:val="Compact"/>
      </w:pPr>
      <w:r>
        <w:t xml:space="preserve">Using statistical controls to account for external market factors.</w:t>
      </w:r>
    </w:p>
    <w:p>
      <w:pPr>
        <w:numPr>
          <w:ilvl w:val="0"/>
          <w:numId w:val="1004"/>
        </w:numPr>
        <w:pStyle w:val="Compact"/>
      </w:pPr>
      <w:r>
        <w:t xml:space="preserve">Ensuring that project documentation is robust to handle personnel changes.</w:t>
      </w:r>
    </w:p>
    <w:p>
      <w:pPr>
        <w:pStyle w:val="FirstParagraph"/>
      </w:pPr>
      <w:r>
        <w:t xml:space="preserve">8. Conclusion and Expected Outcomes</w:t>
      </w:r>
    </w:p>
    <w:p>
      <w:pPr>
        <w:pStyle w:val="BodyText"/>
      </w:pPr>
      <w:r>
        <w:t xml:space="preserve">This Experiment Protocol is designed to provide actionable insights for Project Managers operating in Spain Madrid. By rigorously testing different management approaches within this specific cultural and economic context, the experiment aims to identify strategies that enhance project success rates. The findings will contribute to the broader understanding of how local factors influence project management effectiveness and will offer practical recommendations for organizations seeking to optimize their project delivery processes in Madrid.</w:t>
      </w:r>
    </w:p>
    <w:p>
      <w:pPr>
        <w:pStyle w:val="BodyText"/>
      </w:pPr>
      <w:r>
        <w:t xml:space="preserve">The ultimate goal is to foster a more efficient, collaborative, and successful project management environment that aligns with the unique characteristics of the Madrid business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Spain Madrid</dc:title>
  <dc:creator/>
  <dc:language>en</dc:language>
  <cp:keywords/>
  <dcterms:created xsi:type="dcterms:W3CDTF">2026-10-10T01:04:04Z</dcterms:created>
  <dcterms:modified xsi:type="dcterms:W3CDTF">2026-10-10T01:04:04Z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