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Sudan</w:t>
      </w:r>
      <w:r>
        <w:t xml:space="preserve"> </w:t>
      </w:r>
      <w:r>
        <w:t xml:space="preserve">Khartoum</w:t>
      </w:r>
    </w:p>
    <w:bookmarkStart w:id="33" w:name="X7fe0da430f59c0b64980a5dc4f1b57884219db1"/>
    <w:p>
      <w:pPr>
        <w:pStyle w:val="Heading1"/>
      </w:pPr>
      <w:r>
        <w:t xml:space="preserve">Experiment Protocol: Adaptive Project Manager Methodologies in Sudan Khartoum</w:t>
      </w:r>
    </w:p>
    <w:p>
      <w:pPr>
        <w:pStyle w:val="FirstParagraph"/>
      </w:pPr>
      <w:r>
        <w:rPr>
          <w:bCs/>
          <w:b/>
        </w:rPr>
        <w:t xml:space="preserve">Protocol ID:</w:t>
      </w:r>
      <w:r>
        <w:t xml:space="preserve"> </w:t>
      </w:r>
      <w:r>
        <w:t xml:space="preserve">PM-SUD-KRT-2024-001</w:t>
      </w:r>
    </w:p>
    <w:p>
      <w:pPr>
        <w:pStyle w:val="BodyText"/>
      </w:pPr>
      <w:r>
        <w:rPr>
          <w:bCs/>
          <w:b/>
        </w:rPr>
        <w:t xml:space="preserve">Location:</w:t>
      </w:r>
      <w:r>
        <w:t xml:space="preserve"> </w:t>
      </w:r>
      <w:r>
        <w:t xml:space="preserve">Khartoum, Sudan</w:t>
      </w:r>
    </w:p>
    <w:p>
      <w:pPr>
        <w:pStyle w:val="BodyText"/>
      </w:pPr>
      <w:r>
        <w:rPr>
          <w:bCs/>
          <w:b/>
        </w:rPr>
        <w:t xml:space="preserve">Subject:</w:t>
      </w:r>
      <w:r>
        <w:t xml:space="preserve"> </w:t>
      </w:r>
      <w:r>
        <w:t xml:space="preserve">Project Manager Performance and Adaptability</w:t>
      </w:r>
    </w:p>
    <w:p>
      <w:pPr>
        <w:pStyle w:val="BodyText"/>
      </w:pPr>
      <w:r>
        <w:rPr>
          <w:bCs/>
          <w:b/>
        </w:rPr>
        <w:t xml:space="preserve">Date:</w:t>
      </w:r>
      <w:r>
        <w:t xml:space="preserve"> </w:t>
      </w:r>
      <w:r>
        <w:t xml:space="preserve">October 2024</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The operational landscape in</w:t>
      </w:r>
      <w:r>
        <w:t xml:space="preserve"> </w:t>
      </w:r>
      <w:r>
        <w:rPr>
          <w:bCs/>
          <w:b/>
        </w:rPr>
        <w:t xml:space="preserve">Sudan Khartoum</w:t>
      </w:r>
      <w:r>
        <w:t xml:space="preserve"> </w:t>
      </w:r>
      <w:r>
        <w:t xml:space="preserve">presents a unique set of challenges and opportunities for organizational management. Characterized by fluctuating economic conditions, infrastructural constraints, and a dynamic socio-political environment, the capital city requires a distinct approach to project execution. This</w:t>
      </w:r>
      <w:r>
        <w:t xml:space="preserve"> </w:t>
      </w:r>
      <w:r>
        <w:rPr>
          <w:bCs/>
          <w:b/>
        </w:rPr>
        <w:t xml:space="preserve">Experiment Protocol</w:t>
      </w:r>
      <w:r>
        <w:t xml:space="preserve"> </w:t>
      </w:r>
      <w:r>
        <w:t xml:space="preserve">is designed to evaluate the efficacy of various</w:t>
      </w:r>
      <w:r>
        <w:t xml:space="preserve"> </w:t>
      </w:r>
      <w:r>
        <w:rPr>
          <w:bCs/>
          <w:b/>
        </w:rPr>
        <w:t xml:space="preserve">Project Manager</w:t>
      </w:r>
      <w:r>
        <w:t xml:space="preserve"> </w:t>
      </w:r>
      <w:r>
        <w:t xml:space="preserve">methodologies when applied within this specific context.</w:t>
      </w:r>
    </w:p>
    <w:p>
      <w:pPr>
        <w:pStyle w:val="BodyText"/>
      </w:pPr>
      <w:r>
        <w:t xml:space="preserve">Traditional project management frameworks, often developed in stable Western environments, may not fully account for the volatility inherent in Khartoum. Therefore, this experiment aims to isolate the variables of leadership style, communication frequency, and risk mitigation strategies employed by a</w:t>
      </w:r>
      <w:r>
        <w:t xml:space="preserve"> </w:t>
      </w:r>
      <w:r>
        <w:rPr>
          <w:bCs/>
          <w:b/>
        </w:rPr>
        <w:t xml:space="preserve">Project Manager</w:t>
      </w:r>
      <w:r>
        <w:t xml:space="preserve"> </w:t>
      </w:r>
      <w:r>
        <w:t xml:space="preserve">to determine which approaches yield the highest success rates in delivering projects on time and within budget in</w:t>
      </w:r>
      <w:r>
        <w:t xml:space="preserve"> </w:t>
      </w:r>
      <w:r>
        <w:rPr>
          <w:bCs/>
          <w:b/>
        </w:rPr>
        <w:t xml:space="preserve">Sudan Khartoum</w:t>
      </w:r>
      <w:r>
        <w:t xml:space="preserve">.</w:t>
      </w:r>
    </w:p>
    <w:bookmarkEnd w:id="20"/>
    <w:bookmarkStart w:id="21" w:name="objectives"/>
    <w:p>
      <w:pPr>
        <w:pStyle w:val="Heading2"/>
      </w:pPr>
      <w:r>
        <w:t xml:space="preserve">2. Objectives</w:t>
      </w:r>
    </w:p>
    <w:p>
      <w:pPr>
        <w:pStyle w:val="FirstParagraph"/>
      </w:pPr>
      <w:r>
        <w:t xml:space="preserve">The primary objective of this</w:t>
      </w:r>
      <w:r>
        <w:t xml:space="preserve"> </w:t>
      </w:r>
      <w:r>
        <w:rPr>
          <w:bCs/>
          <w:b/>
        </w:rPr>
        <w:t xml:space="preserve">Experiment Protocol</w:t>
      </w:r>
      <w:r>
        <w:t xml:space="preserve"> </w:t>
      </w:r>
      <w:r>
        <w:t xml:space="preserve">is to empirically determine the optimal management style for a</w:t>
      </w:r>
      <w:r>
        <w:t xml:space="preserve"> </w:t>
      </w:r>
      <w:r>
        <w:rPr>
          <w:bCs/>
          <w:b/>
        </w:rPr>
        <w:t xml:space="preserve">Project Manager</w:t>
      </w:r>
      <w:r>
        <w:t xml:space="preserve"> </w:t>
      </w:r>
      <w:r>
        <w:t xml:space="preserve">operating in</w:t>
      </w:r>
      <w:r>
        <w:t xml:space="preserve"> </w:t>
      </w:r>
      <w:r>
        <w:rPr>
          <w:bCs/>
          <w:b/>
        </w:rPr>
        <w:t xml:space="preserve">Sudan Khartoum</w:t>
      </w:r>
      <w:r>
        <w:t xml:space="preserve">. Specific goals include:</w:t>
      </w:r>
    </w:p>
    <w:p>
      <w:pPr>
        <w:numPr>
          <w:ilvl w:val="0"/>
          <w:numId w:val="1001"/>
        </w:numPr>
        <w:pStyle w:val="Compact"/>
      </w:pPr>
      <w:r>
        <w:t xml:space="preserve">To assess the impact of agile versus waterfall methodologies on project completion rates in Khartoum’s infrastructure and IT sectors.</w:t>
      </w:r>
    </w:p>
    <w:p>
      <w:pPr>
        <w:numPr>
          <w:ilvl w:val="0"/>
          <w:numId w:val="1001"/>
        </w:numPr>
        <w:pStyle w:val="Compact"/>
      </w:pPr>
      <w:r>
        <w:t xml:space="preserve">To evaluate the</w:t>
      </w:r>
      <w:r>
        <w:t xml:space="preserve"> </w:t>
      </w:r>
      <w:r>
        <w:rPr>
          <w:bCs/>
          <w:b/>
        </w:rPr>
        <w:t xml:space="preserve">Project Manager</w:t>
      </w:r>
      <w:r>
        <w:t xml:space="preserve">'s ability to navigate local regulatory hurdles and supply chain disruptions.</w:t>
      </w:r>
    </w:p>
    <w:p>
      <w:pPr>
        <w:numPr>
          <w:ilvl w:val="0"/>
          <w:numId w:val="1001"/>
        </w:numPr>
        <w:pStyle w:val="Compact"/>
      </w:pPr>
      <w:r>
        <w:t xml:space="preserve">To measure team morale and retention rates under different leadership styles within the cultural context of</w:t>
      </w:r>
      <w:r>
        <w:t xml:space="preserve"> </w:t>
      </w:r>
      <w:r>
        <w:rPr>
          <w:bCs/>
          <w:b/>
        </w:rPr>
        <w:t xml:space="preserve">Sudan Khartoum</w:t>
      </w:r>
      <w:r>
        <w:t xml:space="preserve">.</w:t>
      </w:r>
    </w:p>
    <w:p>
      <w:pPr>
        <w:numPr>
          <w:ilvl w:val="0"/>
          <w:numId w:val="1001"/>
        </w:numPr>
        <w:pStyle w:val="Compact"/>
      </w:pPr>
      <w:r>
        <w:t xml:space="preserve">To develop a standardized framework for</w:t>
      </w:r>
      <w:r>
        <w:t xml:space="preserve"> </w:t>
      </w:r>
      <w:r>
        <w:rPr>
          <w:bCs/>
          <w:b/>
        </w:rPr>
        <w:t xml:space="preserve">Project Manager</w:t>
      </w:r>
      <w:r>
        <w:t xml:space="preserve"> </w:t>
      </w:r>
      <w:r>
        <w:t xml:space="preserve">training tailored to the Sudanese market.</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utilizes a randomized controlled trial (RCT) design. We will select twenty mid-sized projects currently planned for execution in</w:t>
      </w:r>
      <w:r>
        <w:t xml:space="preserve"> </w:t>
      </w:r>
      <w:r>
        <w:rPr>
          <w:bCs/>
          <w:b/>
        </w:rPr>
        <w:t xml:space="preserve">Sudan Khartoum</w:t>
      </w:r>
      <w:r>
        <w:t xml:space="preserve">. These projects will be evenly distributed across four distinct management groups, each led by a</w:t>
      </w:r>
      <w:r>
        <w:t xml:space="preserve"> </w:t>
      </w:r>
      <w:r>
        <w:rPr>
          <w:bCs/>
          <w:b/>
        </w:rPr>
        <w:t xml:space="preserve">Project Manager</w:t>
      </w:r>
      <w:r>
        <w:t xml:space="preserve"> </w:t>
      </w:r>
      <w:r>
        <w:t xml:space="preserve">trained in a specific methodology.</w:t>
      </w:r>
    </w:p>
    <w:bookmarkEnd w:id="22"/>
    <w:bookmarkStart w:id="23" w:name="participant-selection"/>
    <w:p>
      <w:pPr>
        <w:pStyle w:val="Heading3"/>
      </w:pPr>
      <w:r>
        <w:t xml:space="preserve">3.2 Participant Selection</w:t>
      </w:r>
    </w:p>
    <w:p>
      <w:pPr>
        <w:pStyle w:val="FirstParagraph"/>
      </w:pPr>
      <w:r>
        <w:t xml:space="preserve">The</w:t>
      </w:r>
      <w:r>
        <w:t xml:space="preserve"> </w:t>
      </w:r>
      <w:r>
        <w:rPr>
          <w:bCs/>
          <w:b/>
        </w:rPr>
        <w:t xml:space="preserve">Project Manager</w:t>
      </w:r>
      <w:r>
        <w:t xml:space="preserve"> </w:t>
      </w:r>
      <w:r>
        <w:t xml:space="preserve">candidates must possess a minimum of five years of experience. To ensure validity, participants will be screened for prior experience in</w:t>
      </w:r>
      <w:r>
        <w:t xml:space="preserve"> </w:t>
      </w:r>
      <w:r>
        <w:rPr>
          <w:bCs/>
          <w:b/>
        </w:rPr>
        <w:t xml:space="preserve">Sudan Khartoum</w:t>
      </w:r>
      <w:r>
        <w:t xml:space="preserve">. The experiment will control for project complexity, ensuring that each group manages projects of similar scope and budget.</w:t>
      </w:r>
    </w:p>
    <w:bookmarkEnd w:id="23"/>
    <w:bookmarkStart w:id="24" w:name="experimental-groups"/>
    <w:p>
      <w:pPr>
        <w:pStyle w:val="Heading3"/>
      </w:pPr>
      <w:r>
        <w:t xml:space="preserve">3.3 Experimental Groups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Group</w:t>
            </w:r>
          </w:p>
        </w:tc>
        <w:tc>
          <w:tcPr/>
          <w:p>
            <w:pPr>
              <w:pStyle w:val="Compact"/>
              <w:jc w:val="left"/>
            </w:pPr>
            <w:r>
              <w:t xml:space="preserve">Methodology</w:t>
            </w:r>
          </w:p>
        </w:tc>
        <w:tc>
          <w:tcPr/>
          <w:p>
            <w:pPr>
              <w:pStyle w:val="Compact"/>
              <w:jc w:val="left"/>
            </w:pPr>
            <w:r>
              <w:t xml:space="preserve">Focus Area</w:t>
            </w:r>
          </w:p>
        </w:tc>
      </w:tr>
      <w:tr>
        <w:tc>
          <w:tcPr/>
          <w:p>
            <w:pPr>
              <w:pStyle w:val="Compact"/>
              <w:jc w:val="left"/>
            </w:pPr>
            <w:r>
              <w:t xml:space="preserve">Group A</w:t>
            </w:r>
          </w:p>
        </w:tc>
        <w:tc>
          <w:tcPr/>
          <w:p>
            <w:pPr>
              <w:pStyle w:val="Compact"/>
              <w:jc w:val="left"/>
            </w:pPr>
            <w:r>
              <w:t xml:space="preserve">Traditional Waterfall</w:t>
            </w:r>
          </w:p>
        </w:tc>
        <w:tc>
          <w:tcPr/>
          <w:p>
            <w:pPr>
              <w:pStyle w:val="Compact"/>
              <w:jc w:val="left"/>
            </w:pPr>
            <w:r>
              <w:t xml:space="preserve">Strict adherence to initial planning.</w:t>
            </w:r>
          </w:p>
        </w:tc>
      </w:tr>
      <w:tr>
        <w:tc>
          <w:tcPr/>
          <w:p>
            <w:pPr>
              <w:pStyle w:val="Compact"/>
              <w:jc w:val="left"/>
            </w:pPr>
            <w:r>
              <w:t xml:space="preserve">Group B</w:t>
            </w:r>
          </w:p>
        </w:tc>
        <w:tc>
          <w:tcPr/>
          <w:p>
            <w:pPr>
              <w:pStyle w:val="Compact"/>
              <w:jc w:val="left"/>
            </w:pPr>
            <w:r>
              <w:t xml:space="preserve">Agile/Scrum</w:t>
            </w:r>
          </w:p>
        </w:tc>
        <w:tc>
          <w:tcPr/>
          <w:p>
            <w:pPr>
              <w:pStyle w:val="Compact"/>
              <w:jc w:val="left"/>
            </w:pPr>
            <w:r>
              <w:t xml:space="preserve">Iterative development and flexibility.</w:t>
            </w:r>
          </w:p>
        </w:tc>
      </w:tr>
      <w:tr>
        <w:tc>
          <w:tcPr/>
          <w:p>
            <w:pPr>
              <w:pStyle w:val="Compact"/>
              <w:jc w:val="left"/>
            </w:pPr>
            <w:r>
              <w:t xml:space="preserve">Group C</w:t>
            </w:r>
          </w:p>
        </w:tc>
        <w:tc>
          <w:tcPr/>
          <w:p>
            <w:pPr>
              <w:pStyle w:val="Compact"/>
              <w:jc w:val="left"/>
            </w:pPr>
            <w:r>
              <w:t xml:space="preserve">Hybrid Adaptive</w:t>
            </w:r>
          </w:p>
        </w:tc>
        <w:tc>
          <w:tcPr/>
          <w:p>
            <w:pPr>
              <w:pStyle w:val="Compact"/>
              <w:jc w:val="left"/>
            </w:pPr>
            <w:r>
              <w:t xml:space="preserve">Combination of structure and flexibility.</w:t>
            </w:r>
          </w:p>
        </w:tc>
      </w:tr>
      <w:tr>
        <w:tc>
          <w:tcPr/>
          <w:p>
            <w:pPr>
              <w:pStyle w:val="Compact"/>
              <w:jc w:val="left"/>
            </w:pPr>
            <w:r>
              <w:t xml:space="preserve">Group D</w:t>
            </w:r>
          </w:p>
        </w:tc>
        <w:tc>
          <w:tcPr/>
          <w:p>
            <w:pPr>
              <w:pStyle w:val="Compact"/>
              <w:jc w:val="left"/>
            </w:pPr>
            <w:r>
              <w:t xml:space="preserve">Community-Centric</w:t>
            </w:r>
          </w:p>
        </w:tc>
        <w:tc>
          <w:tcPr/>
          <w:p>
            <w:pPr>
              <w:pStyle w:val="Compact"/>
              <w:jc w:val="left"/>
            </w:pPr>
            <w:r>
              <w:t xml:space="preserve">Heavy stakeholder engagement specific to Khartoum.</w:t>
            </w:r>
          </w:p>
        </w:tc>
      </w:tr>
    </w:tbl>
    <w:bookmarkEnd w:id="24"/>
    <w:bookmarkEnd w:id="25"/>
    <w:bookmarkStart w:id="29" w:name="procedures"/>
    <w:p>
      <w:pPr>
        <w:pStyle w:val="Heading2"/>
      </w:pPr>
      <w:r>
        <w:t xml:space="preserve">4. Procedures</w:t>
      </w:r>
    </w:p>
    <w:bookmarkStart w:id="26" w:name="phase-1-preparation-and-training"/>
    <w:p>
      <w:pPr>
        <w:pStyle w:val="Heading3"/>
      </w:pPr>
      <w:r>
        <w:t xml:space="preserve">4.1 Phase 1: Preparation and Training</w:t>
      </w:r>
    </w:p>
    <w:p>
      <w:pPr>
        <w:pStyle w:val="FirstParagraph"/>
      </w:pPr>
      <w:r>
        <w:t xml:space="preserve">Before the commencement of the projects in</w:t>
      </w:r>
      <w:r>
        <w:t xml:space="preserve"> </w:t>
      </w:r>
      <w:r>
        <w:rPr>
          <w:bCs/>
          <w:b/>
        </w:rPr>
        <w:t xml:space="preserve">Sudan Khartoum</w:t>
      </w:r>
      <w:r>
        <w:t xml:space="preserve">, each</w:t>
      </w:r>
      <w:r>
        <w:t xml:space="preserve"> </w:t>
      </w:r>
      <w:r>
        <w:rPr>
          <w:bCs/>
          <w:b/>
        </w:rPr>
        <w:t xml:space="preserve">Project Manager</w:t>
      </w:r>
      <w:r>
        <w:t xml:space="preserve"> </w:t>
      </w:r>
      <w:r>
        <w:t xml:space="preserve">will undergo a two-week intensive training session. This training will focus on the specific methodology assigned to their group, as well as cultural competency training regarding business etiquette and negotiation styles in Sudan.</w:t>
      </w:r>
    </w:p>
    <w:bookmarkEnd w:id="26"/>
    <w:bookmarkStart w:id="27" w:name="phase-2-execution-and-monitoring"/>
    <w:p>
      <w:pPr>
        <w:pStyle w:val="Heading3"/>
      </w:pPr>
      <w:r>
        <w:t xml:space="preserve">4.2 Phase 2: Execution and Monitoring</w:t>
      </w:r>
    </w:p>
    <w:p>
      <w:pPr>
        <w:pStyle w:val="FirstParagraph"/>
      </w:pPr>
      <w:r>
        <w:t xml:space="preserve">The projects will run for a duration of six months. During this period, the</w:t>
      </w:r>
      <w:r>
        <w:t xml:space="preserve"> </w:t>
      </w:r>
      <w:r>
        <w:rPr>
          <w:bCs/>
          <w:b/>
        </w:rPr>
        <w:t xml:space="preserve">Experiment Protocol</w:t>
      </w:r>
      <w:r>
        <w:t xml:space="preserve"> </w:t>
      </w:r>
      <w:r>
        <w:t xml:space="preserve">mandates weekly data collection. Key performance indicators (KPIs) will be tracked, including:</w:t>
      </w:r>
    </w:p>
    <w:p>
      <w:pPr>
        <w:numPr>
          <w:ilvl w:val="0"/>
          <w:numId w:val="1002"/>
        </w:numPr>
        <w:pStyle w:val="Compact"/>
      </w:pPr>
      <w:r>
        <w:rPr>
          <w:bCs/>
          <w:b/>
        </w:rPr>
        <w:t xml:space="preserve">Schedule Variance:</w:t>
      </w:r>
      <w:r>
        <w:t xml:space="preserve"> </w:t>
      </w:r>
      <w:r>
        <w:t xml:space="preserve">Deviation from the planned timeline.</w:t>
      </w:r>
    </w:p>
    <w:p>
      <w:pPr>
        <w:numPr>
          <w:ilvl w:val="0"/>
          <w:numId w:val="1002"/>
        </w:numPr>
        <w:pStyle w:val="Compact"/>
      </w:pPr>
      <w:r>
        <w:rPr>
          <w:bCs/>
          <w:b/>
        </w:rPr>
        <w:t xml:space="preserve">Cost Performance Index:</w:t>
      </w:r>
      <w:r>
        <w:t xml:space="preserve"> </w:t>
      </w:r>
      <w:r>
        <w:t xml:space="preserve">Budget efficiency.</w:t>
      </w:r>
    </w:p>
    <w:p>
      <w:pPr>
        <w:numPr>
          <w:ilvl w:val="0"/>
          <w:numId w:val="1002"/>
        </w:numPr>
        <w:pStyle w:val="Compact"/>
      </w:pPr>
      <w:r>
        <w:rPr>
          <w:bCs/>
          <w:b/>
        </w:rPr>
        <w:t xml:space="preserve">Stakeholder Satisfaction:</w:t>
      </w:r>
      <w:r>
        <w:t xml:space="preserve"> </w:t>
      </w:r>
      <w:r>
        <w:t xml:space="preserve">Surveys conducted with local partners in Khartoum.</w:t>
      </w:r>
    </w:p>
    <w:p>
      <w:pPr>
        <w:numPr>
          <w:ilvl w:val="0"/>
          <w:numId w:val="1002"/>
        </w:numPr>
        <w:pStyle w:val="Compact"/>
      </w:pPr>
      <w:r>
        <w:rPr>
          <w:bCs/>
          <w:b/>
        </w:rPr>
        <w:t xml:space="preserve">Crisis Response Time:</w:t>
      </w:r>
      <w:r>
        <w:t xml:space="preserve"> </w:t>
      </w:r>
      <w:r>
        <w:t xml:space="preserve">How quickly the</w:t>
      </w:r>
      <w:r>
        <w:t xml:space="preserve"> </w:t>
      </w:r>
      <w:r>
        <w:rPr>
          <w:bCs/>
          <w:b/>
        </w:rPr>
        <w:t xml:space="preserve">Project Manager</w:t>
      </w:r>
      <w:r>
        <w:t xml:space="preserve"> </w:t>
      </w:r>
      <w:r>
        <w:t xml:space="preserve">resolves unforeseen issues.</w:t>
      </w:r>
    </w:p>
    <w:bookmarkEnd w:id="27"/>
    <w:bookmarkStart w:id="28" w:name="phase-3-data-analysis"/>
    <w:p>
      <w:pPr>
        <w:pStyle w:val="Heading3"/>
      </w:pPr>
      <w:r>
        <w:t xml:space="preserve">4.3 Phase 3: Data Analysis</w:t>
      </w:r>
    </w:p>
    <w:p>
      <w:pPr>
        <w:pStyle w:val="FirstParagraph"/>
      </w:pPr>
      <w:r>
        <w:t xml:space="preserve">Upon completion of the six-month period, all data will be aggregated. Statistical analysis will be performed to compare the performance of the</w:t>
      </w:r>
      <w:r>
        <w:t xml:space="preserve"> </w:t>
      </w:r>
      <w:r>
        <w:rPr>
          <w:bCs/>
          <w:b/>
        </w:rPr>
        <w:t xml:space="preserve">Project Manager</w:t>
      </w:r>
      <w:r>
        <w:t xml:space="preserve"> </w:t>
      </w:r>
      <w:r>
        <w:t xml:space="preserve">across the four groups. Special attention will be paid to how each methodology handled specific challenges common to</w:t>
      </w:r>
      <w:r>
        <w:t xml:space="preserve"> </w:t>
      </w:r>
      <w:r>
        <w:rPr>
          <w:bCs/>
          <w:b/>
        </w:rPr>
        <w:t xml:space="preserve">Sudan Khartoum</w:t>
      </w:r>
      <w:r>
        <w:t xml:space="preserve">, such as power outages, internet connectivity issues, and currency fluctuations.</w:t>
      </w:r>
    </w:p>
    <w:bookmarkEnd w:id="28"/>
    <w:bookmarkEnd w:id="29"/>
    <w:bookmarkStart w:id="30" w:name="risk-management"/>
    <w:p>
      <w:pPr>
        <w:pStyle w:val="Heading2"/>
      </w:pPr>
      <w:r>
        <w:t xml:space="preserve">5. Risk Management</w:t>
      </w:r>
    </w:p>
    <w:p>
      <w:pPr>
        <w:pStyle w:val="FirstParagraph"/>
      </w:pPr>
      <w:r>
        <w:t xml:space="preserve">Conducting an</w:t>
      </w:r>
      <w:r>
        <w:t xml:space="preserve"> </w:t>
      </w:r>
      <w:r>
        <w:rPr>
          <w:bCs/>
          <w:b/>
        </w:rPr>
        <w:t xml:space="preserve">Experiment Protocol</w:t>
      </w:r>
      <w:r>
        <w:t xml:space="preserve"> </w:t>
      </w:r>
      <w:r>
        <w:t xml:space="preserve">in</w:t>
      </w:r>
      <w:r>
        <w:t xml:space="preserve"> </w:t>
      </w:r>
      <w:r>
        <w:rPr>
          <w:bCs/>
          <w:b/>
        </w:rPr>
        <w:t xml:space="preserve">Sudan Khartoum</w:t>
      </w:r>
      <w:r>
        <w:t xml:space="preserve"> </w:t>
      </w:r>
      <w:r>
        <w:t xml:space="preserve">requires robust risk management. Potential risks include political instability, security concerns, and economic volatility. The</w:t>
      </w:r>
      <w:r>
        <w:t xml:space="preserve"> </w:t>
      </w:r>
      <w:r>
        <w:rPr>
          <w:bCs/>
          <w:b/>
        </w:rPr>
        <w:t xml:space="preserve">Project Manager</w:t>
      </w:r>
      <w:r>
        <w:t xml:space="preserve"> </w:t>
      </w:r>
      <w:r>
        <w:t xml:space="preserve">in each group is required to maintain a contingency plan that allows for the remote continuation of project management tasks if physical presence in Khartoum becomes untenable.</w:t>
      </w:r>
    </w:p>
    <w:p>
      <w:pPr>
        <w:pStyle w:val="BodyText"/>
      </w:pPr>
      <w:r>
        <w:t xml:space="preserve">Additionally, ethical considerations are paramount. All participants, including local staff and stakeholders, must provide informed consent. The experiment must not disrupt essential services or exploit local labor conditions.</w:t>
      </w:r>
    </w:p>
    <w:bookmarkEnd w:id="30"/>
    <w:bookmarkStart w:id="31" w:name="expected-outcomes"/>
    <w:p>
      <w:pPr>
        <w:pStyle w:val="Heading2"/>
      </w:pPr>
      <w:r>
        <w:t xml:space="preserve">6. Expected Outcomes</w:t>
      </w:r>
    </w:p>
    <w:p>
      <w:pPr>
        <w:pStyle w:val="FirstParagraph"/>
      </w:pPr>
      <w:r>
        <w:t xml:space="preserve">It is hypothesized that the Hybrid Adaptive and Community-Centric methodologies will outperform traditional Waterfall approaches in the context of</w:t>
      </w:r>
      <w:r>
        <w:t xml:space="preserve"> </w:t>
      </w:r>
      <w:r>
        <w:rPr>
          <w:bCs/>
          <w:b/>
        </w:rPr>
        <w:t xml:space="preserve">Sudan Khartoum</w:t>
      </w:r>
      <w:r>
        <w:t xml:space="preserve">. The flexibility to adapt to rapid changes and the emphasis on local relationships are expected to be critical success factors for the</w:t>
      </w:r>
      <w:r>
        <w:t xml:space="preserve"> </w:t>
      </w:r>
      <w:r>
        <w:rPr>
          <w:bCs/>
          <w:b/>
        </w:rPr>
        <w:t xml:space="preserve">Project Manager</w:t>
      </w:r>
      <w:r>
        <w:t xml:space="preserve">.</w:t>
      </w:r>
    </w:p>
    <w:p>
      <w:pPr>
        <w:pStyle w:val="BodyText"/>
      </w:pPr>
      <w:r>
        <w:t xml:space="preserve">This</w:t>
      </w:r>
      <w:r>
        <w:t xml:space="preserve"> </w:t>
      </w:r>
      <w:r>
        <w:rPr>
          <w:bCs/>
          <w:b/>
        </w:rPr>
        <w:t xml:space="preserve">Experiment Protocol</w:t>
      </w:r>
      <w:r>
        <w:t xml:space="preserve"> </w:t>
      </w:r>
      <w:r>
        <w:t xml:space="preserve">aims to provide actionable insights for organizations operating in Sudan. By understanding the specific requirements of the Khartoum environment, companies can better train their</w:t>
      </w:r>
      <w:r>
        <w:t xml:space="preserve"> </w:t>
      </w:r>
      <w:r>
        <w:rPr>
          <w:bCs/>
          <w:b/>
        </w:rPr>
        <w:t xml:space="preserve">Project Manager</w:t>
      </w:r>
      <w:r>
        <w:t xml:space="preserve"> </w:t>
      </w:r>
      <w:r>
        <w:t xml:space="preserve">personnel, leading to more successful project outcomes and sustainable development in the region.</w:t>
      </w:r>
    </w:p>
    <w:bookmarkEnd w:id="31"/>
    <w:bookmarkStart w:id="32" w:name="conclusion"/>
    <w:p>
      <w:pPr>
        <w:pStyle w:val="Heading2"/>
      </w:pPr>
      <w:r>
        <w:t xml:space="preserve">7. Conclusion</w:t>
      </w:r>
    </w:p>
    <w:p>
      <w:pPr>
        <w:pStyle w:val="FirstParagraph"/>
      </w:pPr>
      <w:r>
        <w:t xml:space="preserve">This document outlines a rigorous</w:t>
      </w:r>
      <w:r>
        <w:t xml:space="preserve"> </w:t>
      </w:r>
      <w:r>
        <w:rPr>
          <w:bCs/>
          <w:b/>
        </w:rPr>
        <w:t xml:space="preserve">Experiment Protocol</w:t>
      </w:r>
      <w:r>
        <w:t xml:space="preserve"> </w:t>
      </w:r>
      <w:r>
        <w:t xml:space="preserve">designed to test the capabilities of a</w:t>
      </w:r>
      <w:r>
        <w:t xml:space="preserve"> </w:t>
      </w:r>
      <w:r>
        <w:rPr>
          <w:bCs/>
          <w:b/>
        </w:rPr>
        <w:t xml:space="preserve">Project Manager</w:t>
      </w:r>
      <w:r>
        <w:t xml:space="preserve"> </w:t>
      </w:r>
      <w:r>
        <w:t xml:space="preserve">within the unique environment of</w:t>
      </w:r>
      <w:r>
        <w:t xml:space="preserve"> </w:t>
      </w:r>
      <w:r>
        <w:rPr>
          <w:bCs/>
          <w:b/>
        </w:rPr>
        <w:t xml:space="preserve">Sudan Khartoum</w:t>
      </w:r>
      <w:r>
        <w:t xml:space="preserve">. By systematically analyzing different management styles, we seek to contribute valuable knowledge to the field of international project management. The findings will not only benefit the immediate stakeholders but also serve as a reference for future operations in similar emerging markets.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Sudan Khartoum</dc:title>
  <dc:creator/>
  <dc:language>en</dc:language>
  <cp:keywords/>
  <dcterms:created xsi:type="dcterms:W3CDTF">2026-10-10T02:16:09Z</dcterms:created>
  <dcterms:modified xsi:type="dcterms:W3CDTF">2026-10-10T02:16:09Z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