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Zurich</w:t>
      </w:r>
    </w:p>
    <w:bookmarkStart w:id="33" w:name="Xf0a47dbb81640b7c0a623550f37e13685b1913a"/>
    <w:p>
      <w:pPr>
        <w:pStyle w:val="Heading1"/>
      </w:pPr>
      <w:r>
        <w:t xml:space="preserve">Experiment Protocol: Comparative Analysis of Project Manager Methodologies in the Zurich Financial and Tech Sector</w:t>
      </w:r>
    </w:p>
    <w:p>
      <w:pPr>
        <w:pStyle w:val="FirstParagraph"/>
      </w:pPr>
      <w:r>
        <w:rPr>
          <w:bCs/>
          <w:b/>
        </w:rPr>
        <w:t xml:space="preserve">Protocol ID:</w:t>
      </w:r>
      <w:r>
        <w:t xml:space="preserve"> </w:t>
      </w:r>
      <w:r>
        <w:t xml:space="preserve">ZH-PM-EXP-2023-004</w:t>
      </w:r>
    </w:p>
    <w:p>
      <w:pPr>
        <w:pStyle w:val="BodyText"/>
      </w:pPr>
      <w:r>
        <w:rPr>
          <w:bCs/>
          <w:b/>
        </w:rPr>
        <w:t xml:space="preserve">Location:</w:t>
      </w:r>
      <w:r>
        <w:t xml:space="preserve"> </w:t>
      </w:r>
      <w:r>
        <w:t xml:space="preserve">Switzerland, Zurich (Zürich)</w:t>
      </w:r>
    </w:p>
    <w:p>
      <w:pPr>
        <w:pStyle w:val="BodyText"/>
      </w:pPr>
      <w:r>
        <w:rPr>
          <w:bCs/>
          <w:b/>
        </w:rPr>
        <w:t xml:space="preserve">Date of Issue:</w:t>
      </w:r>
      <w:r>
        <w:t xml:space="preserve"> </w:t>
      </w:r>
      <w:r>
        <w:t xml:space="preserve">October 24, 2023</w:t>
      </w:r>
    </w:p>
    <w:p>
      <w:pPr>
        <w:pStyle w:val="BodyText"/>
      </w:pPr>
      <w:r>
        <w:rPr>
          <w:bCs/>
          <w:b/>
        </w:rPr>
        <w:t xml:space="preserve">Principal Investigator:</w:t>
      </w:r>
      <w:r>
        <w:t xml:space="preserve"> </w:t>
      </w:r>
      <w:r>
        <w:t xml:space="preserve">[Name Redacted]</w:t>
      </w:r>
    </w:p>
    <w:p>
      <w:pPr>
        <w:pStyle w:val="BodyText"/>
      </w:pPr>
      <w:r>
        <w:rPr>
          <w:bCs/>
          <w:b/>
        </w:rPr>
        <w:t xml:space="preserve">Subject:</w:t>
      </w:r>
      <w:r>
        <w:t xml:space="preserve"> </w:t>
      </w:r>
      <w:r>
        <w:t xml:space="preserve">Project Manager Performance Metrics and Stakeholder Satisfaction</w:t>
      </w:r>
    </w:p>
    <w:bookmarkStart w:id="20" w:name="introduction-and-background"/>
    <w:p>
      <w:pPr>
        <w:pStyle w:val="Heading2"/>
      </w:pPr>
      <w:r>
        <w:t xml:space="preserve">1. Introduction and Background</w:t>
      </w:r>
    </w:p>
    <w:p>
      <w:pPr>
        <w:pStyle w:val="FirstParagraph"/>
      </w:pPr>
      <w:r>
        <w:t xml:space="preserve">The city of Zurich, Switzerland, stands as a global hub for finance, technology, and innovation. The business environment here is characterized by high precision, strict regulatory compliance, and a multicultural workforce. Within this context, the role of the Project Manager is critical. However, there is a lack of empirical data regarding which management methodologies yield the highest success rates specifically within the Zurich market.</w:t>
      </w:r>
    </w:p>
    <w:p>
      <w:pPr>
        <w:pStyle w:val="BodyText"/>
      </w:pPr>
      <w:r>
        <w:t xml:space="preserve">This Experiment Protocol outlines a rigorous study designed to evaluate the efficacy of different Project Manager styles—specifically comparing Agile, Waterfall, and Hybrid approaches—within organizations based in Zurich. The goal is to determine how local cultural nuances, such as punctuality, consensus-building, and linguistic diversity, impact project delivery and team morale.</w:t>
      </w:r>
    </w:p>
    <w:bookmarkEnd w:id="20"/>
    <w:bookmarkStart w:id="21" w:name="objectives"/>
    <w:p>
      <w:pPr>
        <w:pStyle w:val="Heading2"/>
      </w:pPr>
      <w:r>
        <w:t xml:space="preserve">2. Objectives</w:t>
      </w:r>
    </w:p>
    <w:p>
      <w:pPr>
        <w:pStyle w:val="FirstParagraph"/>
      </w:pPr>
      <w:r>
        <w:t xml:space="preserve">The primary objective of this experiment is to quantify the performance of Project Managers operating in Zurich across three key dimensions:</w:t>
      </w:r>
    </w:p>
    <w:p>
      <w:pPr>
        <w:numPr>
          <w:ilvl w:val="0"/>
          <w:numId w:val="1001"/>
        </w:numPr>
        <w:pStyle w:val="Compact"/>
      </w:pPr>
      <w:r>
        <w:rPr>
          <w:bCs/>
          <w:b/>
        </w:rPr>
        <w:t xml:space="preserve">Operational Efficiency:</w:t>
      </w:r>
      <w:r>
        <w:t xml:space="preserve"> </w:t>
      </w:r>
      <w:r>
        <w:t xml:space="preserve">Measuring adherence to timelines and budget constraints.</w:t>
      </w:r>
    </w:p>
    <w:p>
      <w:pPr>
        <w:numPr>
          <w:ilvl w:val="0"/>
          <w:numId w:val="1001"/>
        </w:numPr>
        <w:pStyle w:val="Compact"/>
      </w:pPr>
      <w:r>
        <w:rPr>
          <w:bCs/>
          <w:b/>
        </w:rPr>
        <w:t xml:space="preserve">Stakeholder Satisfaction:</w:t>
      </w:r>
      <w:r>
        <w:t xml:space="preserve"> </w:t>
      </w:r>
      <w:r>
        <w:t xml:space="preserve">Assessing client and executive approval ratings.</w:t>
      </w:r>
    </w:p>
    <w:p>
      <w:pPr>
        <w:numPr>
          <w:ilvl w:val="0"/>
          <w:numId w:val="1001"/>
        </w:numPr>
        <w:pStyle w:val="Compact"/>
      </w:pPr>
      <w:r>
        <w:rPr>
          <w:bCs/>
          <w:b/>
        </w:rPr>
        <w:t xml:space="preserve">Team Well-being:</w:t>
      </w:r>
      <w:r>
        <w:t xml:space="preserve"> </w:t>
      </w:r>
      <w:r>
        <w:t xml:space="preserve">Evaluating employee retention and burnout rates.</w:t>
      </w:r>
    </w:p>
    <w:p>
      <w:pPr>
        <w:pStyle w:val="FirstParagraph"/>
      </w:pPr>
      <w:r>
        <w:t xml:space="preserve">Secondary objectives include analyzing the correlation between a Project Manager's linguistic proficiency (German, English, French) and their ability to navigate the Swiss bureaucratic landscape.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data analysis with qualitative interviews. The experiment will run for a period of six months, covering two full fiscal quarters to account for seasonal variations in the Zurich business calendar.</w:t>
      </w:r>
    </w:p>
    <w:bookmarkEnd w:id="22"/>
    <w:bookmarkStart w:id="23" w:name="participants"/>
    <w:p>
      <w:pPr>
        <w:pStyle w:val="Heading3"/>
      </w:pPr>
      <w:r>
        <w:t xml:space="preserve">3.2 Participants</w:t>
      </w:r>
    </w:p>
    <w:p>
      <w:pPr>
        <w:pStyle w:val="FirstParagraph"/>
      </w:pPr>
      <w:r>
        <w:t xml:space="preserve">The study will recruit 60 Project Managers currently employed in Zurich-based companies. Participants will be stratified into three groups based on their primary methodology: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Group</w:t>
            </w:r>
          </w:p>
        </w:tc>
        <w:tc>
          <w:tcPr/>
          <w:p>
            <w:pPr>
              <w:pStyle w:val="Compact"/>
              <w:jc w:val="left"/>
            </w:pPr>
            <w:r>
              <w:t xml:space="preserve">Methodology</w:t>
            </w:r>
          </w:p>
        </w:tc>
        <w:tc>
          <w:tcPr/>
          <w:p>
            <w:pPr>
              <w:pStyle w:val="Compact"/>
              <w:jc w:val="left"/>
            </w:pPr>
            <w:r>
              <w:t xml:space="preserve">Sample Size</w:t>
            </w:r>
          </w:p>
        </w:tc>
        <w:tc>
          <w:tcPr/>
          <w:p>
            <w:pPr>
              <w:pStyle w:val="Compact"/>
              <w:jc w:val="left"/>
            </w:pPr>
            <w:r>
              <w:t xml:space="preserve">Industry Focus</w:t>
            </w:r>
          </w:p>
        </w:tc>
      </w:tr>
      <w:tr>
        <w:tc>
          <w:tcPr/>
          <w:p>
            <w:pPr>
              <w:pStyle w:val="Compact"/>
              <w:jc w:val="left"/>
            </w:pPr>
            <w:r>
              <w:t xml:space="preserve">Group A</w:t>
            </w:r>
          </w:p>
        </w:tc>
        <w:tc>
          <w:tcPr/>
          <w:p>
            <w:pPr>
              <w:pStyle w:val="Compact"/>
              <w:jc w:val="left"/>
            </w:pPr>
            <w:r>
              <w:t xml:space="preserve">Agile/Scrum</w:t>
            </w:r>
          </w:p>
        </w:tc>
        <w:tc>
          <w:tcPr/>
          <w:p>
            <w:pPr>
              <w:pStyle w:val="Compact"/>
              <w:jc w:val="left"/>
            </w:pPr>
            <w:r>
              <w:t xml:space="preserve">20</w:t>
            </w:r>
          </w:p>
        </w:tc>
        <w:tc>
          <w:tcPr/>
          <w:p>
            <w:pPr>
              <w:pStyle w:val="Compact"/>
              <w:jc w:val="left"/>
            </w:pPr>
            <w:r>
              <w:t xml:space="preserve">FinTech &amp; Software</w:t>
            </w:r>
          </w:p>
        </w:tc>
      </w:tr>
      <w:tr>
        <w:tc>
          <w:tcPr/>
          <w:p>
            <w:pPr>
              <w:pStyle w:val="Compact"/>
              <w:jc w:val="left"/>
            </w:pPr>
            <w:r>
              <w:t xml:space="preserve">Group B</w:t>
            </w:r>
          </w:p>
        </w:tc>
        <w:tc>
          <w:tcPr/>
          <w:p>
            <w:pPr>
              <w:pStyle w:val="Compact"/>
              <w:jc w:val="left"/>
            </w:pPr>
            <w:r>
              <w:t xml:space="preserve">Waterfall/Predictive</w:t>
            </w:r>
          </w:p>
        </w:tc>
        <w:tc>
          <w:tcPr/>
          <w:p>
            <w:pPr>
              <w:pStyle w:val="Compact"/>
              <w:jc w:val="left"/>
            </w:pPr>
            <w:r>
              <w:t xml:space="preserve">20</w:t>
            </w:r>
          </w:p>
        </w:tc>
        <w:tc>
          <w:tcPr/>
          <w:p>
            <w:pPr>
              <w:pStyle w:val="Compact"/>
              <w:jc w:val="left"/>
            </w:pPr>
            <w:r>
              <w:t xml:space="preserve">Banking &amp; Insurance</w:t>
            </w:r>
          </w:p>
        </w:tc>
      </w:tr>
      <w:tr>
        <w:tc>
          <w:tcPr/>
          <w:p>
            <w:pPr>
              <w:pStyle w:val="Compact"/>
              <w:jc w:val="left"/>
            </w:pPr>
            <w:r>
              <w:t xml:space="preserve">Group C</w:t>
            </w:r>
          </w:p>
        </w:tc>
        <w:tc>
          <w:tcPr/>
          <w:p>
            <w:pPr>
              <w:pStyle w:val="Compact"/>
              <w:jc w:val="left"/>
            </w:pPr>
            <w:r>
              <w:t xml:space="preserve">Hybrid</w:t>
            </w:r>
          </w:p>
        </w:tc>
        <w:tc>
          <w:tcPr/>
          <w:p>
            <w:pPr>
              <w:pStyle w:val="Compact"/>
              <w:jc w:val="left"/>
            </w:pPr>
            <w:r>
              <w:t xml:space="preserve">20</w:t>
            </w:r>
          </w:p>
        </w:tc>
        <w:tc>
          <w:tcPr/>
          <w:p>
            <w:pPr>
              <w:pStyle w:val="Compact"/>
              <w:jc w:val="left"/>
            </w:pPr>
            <w:r>
              <w:t xml:space="preserve">Consulting &amp; Infrastructure</w:t>
            </w:r>
          </w:p>
        </w:tc>
      </w:tr>
    </w:tbl>
    <w:bookmarkEnd w:id="23"/>
    <w:bookmarkStart w:id="24" w:name="data-collection-instruments"/>
    <w:p>
      <w:pPr>
        <w:pStyle w:val="Heading3"/>
      </w:pPr>
      <w:r>
        <w:t xml:space="preserve">3.3 Data Collection Instruments</w:t>
      </w:r>
    </w:p>
    <w:p>
      <w:pPr>
        <w:pStyle w:val="FirstParagraph"/>
      </w:pPr>
      <w:r>
        <w:t xml:space="preserve">Data will be collected using the following instruments:</w:t>
      </w:r>
    </w:p>
    <w:p>
      <w:pPr>
        <w:numPr>
          <w:ilvl w:val="0"/>
          <w:numId w:val="1002"/>
        </w:numPr>
        <w:pStyle w:val="Compact"/>
      </w:pPr>
      <w:r>
        <w:rPr>
          <w:bCs/>
          <w:b/>
        </w:rPr>
        <w:t xml:space="preserve">Project Dashboards:</w:t>
      </w:r>
      <w:r>
        <w:t xml:space="preserve"> </w:t>
      </w:r>
      <w:r>
        <w:t xml:space="preserve">Automated tracking of sprint velocity, milestone completion, and budget variance.</w:t>
      </w:r>
    </w:p>
    <w:p>
      <w:pPr>
        <w:numPr>
          <w:ilvl w:val="0"/>
          <w:numId w:val="1002"/>
        </w:numPr>
        <w:pStyle w:val="Compact"/>
      </w:pPr>
      <w:r>
        <w:rPr>
          <w:bCs/>
          <w:b/>
        </w:rPr>
        <w:t xml:space="preserve">Surveys:</w:t>
      </w:r>
      <w:r>
        <w:t xml:space="preserve"> </w:t>
      </w:r>
      <w:r>
        <w:t xml:space="preserve">Bi-weekly anonymous surveys distributed to team members and stakeholders using a Likert scale.</w:t>
      </w:r>
    </w:p>
    <w:p>
      <w:pPr>
        <w:numPr>
          <w:ilvl w:val="0"/>
          <w:numId w:val="1002"/>
        </w:numPr>
        <w:pStyle w:val="Compact"/>
      </w:pPr>
      <w:r>
        <w:rPr>
          <w:bCs/>
          <w:b/>
        </w:rPr>
        <w:t xml:space="preserve">Interviews:</w:t>
      </w:r>
      <w:r>
        <w:t xml:space="preserve"> </w:t>
      </w:r>
      <w:r>
        <w:t xml:space="preserve">Semi-structured interviews conducted in Zurich with a subset of Project Managers to discuss challenges related to Swiss labor laws and corporate culture.</w:t>
      </w:r>
    </w:p>
    <w:bookmarkEnd w:id="24"/>
    <w:bookmarkEnd w:id="25"/>
    <w:bookmarkStart w:id="26" w:name="ethical-considerations-and-compliance"/>
    <w:p>
      <w:pPr>
        <w:pStyle w:val="Heading2"/>
      </w:pPr>
      <w:r>
        <w:t xml:space="preserve">4. Ethical Considerations and Compliance</w:t>
      </w:r>
    </w:p>
    <w:p>
      <w:pPr>
        <w:pStyle w:val="FirstParagraph"/>
      </w:pPr>
      <w:r>
        <w:t xml:space="preserve">Given the strict privacy laws in Switzerland, specifically the Federal Act on Data Protection (FADP), this protocol adheres to the highest standards of data security. All participant data will be anonymized. Informed consent will be obtained from all Project Managers and their respective organizations prior to the commencement of the experiment. The study has been reviewed by an independent ethics committee based in Zurich.</w:t>
      </w:r>
    </w:p>
    <w:bookmarkEnd w:id="26"/>
    <w:bookmarkStart w:id="30" w:name="procedure"/>
    <w:p>
      <w:pPr>
        <w:pStyle w:val="Heading2"/>
      </w:pPr>
      <w:r>
        <w:t xml:space="preserve">5. Procedure</w:t>
      </w:r>
    </w:p>
    <w:bookmarkStart w:id="27" w:name="phase-1-baseline-assessment-weeks-1-2"/>
    <w:p>
      <w:pPr>
        <w:pStyle w:val="Heading3"/>
      </w:pPr>
      <w:r>
        <w:t xml:space="preserve">5.1 Phase 1: Baseline Assessment (Weeks 1-2)</w:t>
      </w:r>
    </w:p>
    <w:p>
      <w:pPr>
        <w:pStyle w:val="FirstParagraph"/>
      </w:pPr>
      <w:r>
        <w:t xml:space="preserve">Initial metrics will be recorded for all participating projects. This includes current budget status, timeline projections, and team satisfaction scores. Project Managers will complete a demographic questionnaire detailing their experience level and language skills.</w:t>
      </w:r>
    </w:p>
    <w:bookmarkEnd w:id="27"/>
    <w:bookmarkStart w:id="28" w:name="X7ecc928a3bd3db7d30751a0087e3784b400821f"/>
    <w:p>
      <w:pPr>
        <w:pStyle w:val="Heading3"/>
      </w:pPr>
      <w:r>
        <w:t xml:space="preserve">5.2 Phase 2: Intervention and Monitoring (Weeks 3-22)</w:t>
      </w:r>
    </w:p>
    <w:p>
      <w:pPr>
        <w:pStyle w:val="FirstParagraph"/>
      </w:pPr>
      <w:r>
        <w:t xml:space="preserve">During this phase, Project Managers will continue their standard operations. However, they will be required to log specific interactions related to conflict resolution and stakeholder management. Researchers will monitor project dashboards weekly to track deviations from the plan. Special attention will be paid to how Project Managers handle regulatory requirements specific to the Canton of Zurich.</w:t>
      </w:r>
    </w:p>
    <w:bookmarkEnd w:id="28"/>
    <w:bookmarkStart w:id="29" w:name="phase-3-data-analysis-weeks-23-24"/>
    <w:p>
      <w:pPr>
        <w:pStyle w:val="Heading3"/>
      </w:pPr>
      <w:r>
        <w:t xml:space="preserve">5.3 Phase 3: Data Analysis (Weeks 23-24)</w:t>
      </w:r>
    </w:p>
    <w:p>
      <w:pPr>
        <w:pStyle w:val="FirstParagraph"/>
      </w:pPr>
      <w:r>
        <w:t xml:space="preserve">Collected data will be aggregated and analyzed using statistical software. Comparative analysis will be performed to identify significant differences between the three groups. Qualitative data from interviews will be coded to identify recurring themes related to the Zurich work environment.</w:t>
      </w:r>
    </w:p>
    <w:bookmarkEnd w:id="29"/>
    <w:bookmarkEnd w:id="30"/>
    <w:bookmarkStart w:id="31" w:name="expected-outcomes"/>
    <w:p>
      <w:pPr>
        <w:pStyle w:val="Heading2"/>
      </w:pPr>
      <w:r>
        <w:t xml:space="preserve">6. Expected Outcomes</w:t>
      </w:r>
    </w:p>
    <w:p>
      <w:pPr>
        <w:pStyle w:val="FirstParagraph"/>
      </w:pPr>
      <w:r>
        <w:t xml:space="preserve">It is hypothesized that Hybrid Project Managers will demonstrate the highest adaptability in the Zurich market, balancing the need for Agile flexibility with the Swiss preference for structured planning. Furthermore, we expect to find that Project Managers with strong German language skills report higher levels of stakeholder trust, even in international companies.</w:t>
      </w:r>
    </w:p>
    <w:bookmarkEnd w:id="31"/>
    <w:bookmarkStart w:id="32" w:name="risk-management"/>
    <w:p>
      <w:pPr>
        <w:pStyle w:val="Heading2"/>
      </w:pPr>
      <w:r>
        <w:t xml:space="preserve">7. Risk Management</w:t>
      </w:r>
    </w:p>
    <w:p>
      <w:pPr>
        <w:pStyle w:val="FirstParagraph"/>
      </w:pPr>
      <w:r>
        <w:t xml:space="preserve">Potential risks include participant dropout due to high workloads and data privacy breaches. Mitigation strategies include offering flexible participation options and utilizing encrypted, local servers for data storage within Switzerland.</w:t>
      </w:r>
    </w:p>
    <w:p>
      <w:pPr>
        <w:pStyle w:val="BodyText"/>
      </w:pPr>
      <w:r>
        <w:rPr>
          <w:bCs/>
          <w:b/>
        </w:rPr>
        <w:t xml:space="preserve">Disclaimer:</w:t>
      </w:r>
      <w:r>
        <w:t xml:space="preserve"> </w:t>
      </w:r>
      <w:r>
        <w:t xml:space="preserve">This document is a template for an Experiment Protocol. It is intended for educational and planning purposes only. Actual implementation requires approval from relevant institutional review boards and compliance with current Swiss legislation.</w:t>
      </w:r>
    </w:p>
    <w:p>
      <w:pPr>
        <w:pStyle w:val="BodyText"/>
      </w:pPr>
      <w:r>
        <w:t xml:space="preserve">© 2023 Zurich Project Management Research Initiative.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Zurich</dc:title>
  <dc:creator/>
  <dc:language>en</dc:language>
  <cp:keywords/>
  <dcterms:created xsi:type="dcterms:W3CDTF">2026-10-10T02:11:32Z</dcterms:created>
  <dcterms:modified xsi:type="dcterms:W3CDTF">2026-10-10T02:11:32Z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