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Abu</w:t>
      </w:r>
      <w:r>
        <w:t xml:space="preserve"> </w:t>
      </w:r>
      <w:r>
        <w:t xml:space="preserve">Dhabi</w:t>
      </w:r>
    </w:p>
    <w:bookmarkStart w:id="20" w:name="X401189a04f3581a6462e2be124f8440d3d2d6fd"/>
    <w:p>
      <w:pPr>
        <w:pStyle w:val="Heading1"/>
      </w:pPr>
      <w:r>
        <w:t xml:space="preserve">Experiment Protocol: Project Manager Efficacy in Abu Dhabi</w:t>
      </w:r>
    </w:p>
    <w:p>
      <w:pPr>
        <w:pStyle w:val="FirstParagraph"/>
      </w:pPr>
      <w:r>
        <w:rPr>
          <w:bCs/>
          <w:b/>
        </w:rPr>
        <w:t xml:space="preserve">Document ID:</w:t>
      </w:r>
      <w:r>
        <w:t xml:space="preserve"> </w:t>
      </w:r>
      <w:r>
        <w:t xml:space="preserve">EP-AD-PM-2024-001</w:t>
      </w:r>
    </w:p>
    <w:p>
      <w:pPr>
        <w:pStyle w:val="BodyText"/>
      </w:pPr>
      <w:r>
        <w:rPr>
          <w:bCs/>
          <w:b/>
        </w:rPr>
        <w:t xml:space="preserve">Location:</w:t>
      </w:r>
      <w:r>
        <w:t xml:space="preserve"> </w:t>
      </w:r>
      <w:r>
        <w:t xml:space="preserve">United Arab Emirates, Abu Dhabi</w:t>
      </w:r>
    </w:p>
    <w:p>
      <w:pPr>
        <w:pStyle w:val="BodyText"/>
      </w:pPr>
      <w:r>
        <w:rPr>
          <w:bCs/>
          <w:b/>
        </w:rPr>
        <w:t xml:space="preserve">Subject:</w:t>
      </w:r>
      <w:r>
        <w:t xml:space="preserve"> </w:t>
      </w:r>
      <w:r>
        <w:t xml:space="preserve">Project Manager</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The United Arab Emirates, specifically the capital city of Abu Dhabi, is currently undergoing a period of rapid economic diversification and infrastructure development. As the hub for government entities, oil and gas operations, and emerging technology sectors, the demand for high-caliber Project Managers is at an all-time high. This Experiment Protocol is designed to evaluate the efficacy of specific Project Manager methodologies when applied within the unique regulatory, cultural, and operational landscape of Abu Dhabi.</w:t>
      </w:r>
    </w:p>
    <w:p>
      <w:pPr>
        <w:pStyle w:val="BodyText"/>
      </w:pPr>
      <w:r>
        <w:t xml:space="preserve">The primary objective is to determine how a Project Manager adapts to local stakeholder expectations, compliance requirements, and cross-cultural team dynamics. This study will provide empirical data on leadership styles that yield the highest success rates in delivering projects on time and within budget in this specific geographic region.</w:t>
      </w:r>
    </w:p>
    <w:bookmarkEnd w:id="21"/>
    <w:bookmarkStart w:id="22"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assess the impact of a Project Manager's cultural intelligence on team cohesion in Abu Dhabi.</w:t>
      </w:r>
    </w:p>
    <w:p>
      <w:pPr>
        <w:numPr>
          <w:ilvl w:val="0"/>
          <w:numId w:val="1001"/>
        </w:numPr>
        <w:pStyle w:val="Compact"/>
      </w:pPr>
      <w:r>
        <w:t xml:space="preserve">To measure the efficiency of project delivery when adhering to local United Arab Emirates regulations.</w:t>
      </w:r>
    </w:p>
    <w:p>
      <w:pPr>
        <w:numPr>
          <w:ilvl w:val="0"/>
          <w:numId w:val="1001"/>
        </w:numPr>
        <w:pStyle w:val="Compact"/>
      </w:pPr>
      <w:r>
        <w:t xml:space="preserve">To evaluate the Project Manager's ability to navigate complex stakeholder hierarchies typical of Abu Dhabi's public and private sectors.</w:t>
      </w:r>
    </w:p>
    <w:p>
      <w:pPr>
        <w:numPr>
          <w:ilvl w:val="0"/>
          <w:numId w:val="1001"/>
        </w:numPr>
        <w:pStyle w:val="Compact"/>
      </w:pPr>
      <w:r>
        <w:t xml:space="preserve">To identify best practices for risk management specific to the regional environment.</w:t>
      </w:r>
    </w:p>
    <w:bookmarkEnd w:id="22"/>
    <w:bookmarkStart w:id="23" w:name="scope-and-methodology"/>
    <w:p>
      <w:pPr>
        <w:pStyle w:val="Heading2"/>
      </w:pPr>
      <w:r>
        <w:t xml:space="preserve">3. Scope and Methodology</w:t>
      </w:r>
    </w:p>
    <w:p>
      <w:pPr>
        <w:pStyle w:val="FirstParagraph"/>
      </w:pPr>
      <w:r>
        <w:t xml:space="preserve">This experiment will be conducted over a period of six months. It will involve a controlled observation of a Project Manager leading a mid-sized infrastructure or technology implementation project within Abu Dhabi. The methodology combines quantitative metrics (schedule variance, cost performance index) with qualitative assessments (stakeholder satisfaction surveys, team feedback).</w:t>
      </w:r>
    </w:p>
    <w:p>
      <w:pPr>
        <w:pStyle w:val="BodyText"/>
      </w:pPr>
      <w:r>
        <w:t xml:space="preserve">The Project Manager selected for this protocol must possess relevant certifications (such as PMP or PRINCE2) and have a minimum of five years of experience. The project scope must be clearly defined, with a budget exceeding AED 5 million to ensure significant complexity.</w:t>
      </w:r>
    </w:p>
    <w:bookmarkEnd w:id="23"/>
    <w:bookmarkStart w:id="24" w:name="experimental-variables"/>
    <w:p>
      <w:pPr>
        <w:pStyle w:val="Heading2"/>
      </w:pPr>
      <w:r>
        <w:t xml:space="preserve">4. Experimental Variables</w:t>
      </w:r>
    </w:p>
    <w:p>
      <w:pPr>
        <w:pStyle w:val="FirstParagraph"/>
      </w:pPr>
      <w:r>
        <w:rPr>
          <w:bCs/>
          <w:b/>
        </w:rPr>
        <w:t xml:space="preserve">Independent Variables:</w:t>
      </w:r>
    </w:p>
    <w:p>
      <w:pPr>
        <w:numPr>
          <w:ilvl w:val="0"/>
          <w:numId w:val="1002"/>
        </w:numPr>
        <w:pStyle w:val="Compact"/>
      </w:pPr>
      <w:r>
        <w:t xml:space="preserve">Leadership style of the Project Manager (e.g., transformational vs. transactional).</w:t>
      </w:r>
    </w:p>
    <w:p>
      <w:pPr>
        <w:numPr>
          <w:ilvl w:val="0"/>
          <w:numId w:val="1002"/>
        </w:numPr>
        <w:pStyle w:val="Compact"/>
      </w:pPr>
      <w:r>
        <w:t xml:space="preserve">Communication frequency and channels used.</w:t>
      </w:r>
    </w:p>
    <w:p>
      <w:pPr>
        <w:numPr>
          <w:ilvl w:val="0"/>
          <w:numId w:val="1002"/>
        </w:numPr>
        <w:pStyle w:val="Compact"/>
      </w:pPr>
      <w:r>
        <w:t xml:space="preserve">Adherence to local cultural norms and business etiquette in Abu Dhabi.</w:t>
      </w:r>
    </w:p>
    <w:p>
      <w:pPr>
        <w:pStyle w:val="FirstParagraph"/>
      </w:pPr>
      <w:r>
        <w:rPr>
          <w:bCs/>
          <w:b/>
        </w:rPr>
        <w:t xml:space="preserve">Dependent Variables:</w:t>
      </w:r>
    </w:p>
    <w:p>
      <w:pPr>
        <w:numPr>
          <w:ilvl w:val="0"/>
          <w:numId w:val="1003"/>
        </w:numPr>
        <w:pStyle w:val="Compact"/>
      </w:pPr>
      <w:r>
        <w:t xml:space="preserve">Project completion time relative to the baseline schedule.</w:t>
      </w:r>
    </w:p>
    <w:p>
      <w:pPr>
        <w:numPr>
          <w:ilvl w:val="0"/>
          <w:numId w:val="1003"/>
        </w:numPr>
        <w:pStyle w:val="Compact"/>
      </w:pPr>
      <w:r>
        <w:t xml:space="preserve">Budget adherence.</w:t>
      </w:r>
    </w:p>
    <w:p>
      <w:pPr>
        <w:numPr>
          <w:ilvl w:val="0"/>
          <w:numId w:val="1003"/>
        </w:numPr>
        <w:pStyle w:val="Compact"/>
      </w:pPr>
      <w:r>
        <w:t xml:space="preserve">Stakeholder satisfaction scores.</w:t>
      </w:r>
    </w:p>
    <w:p>
      <w:pPr>
        <w:numPr>
          <w:ilvl w:val="0"/>
          <w:numId w:val="1003"/>
        </w:numPr>
        <w:pStyle w:val="Compact"/>
      </w:pPr>
      <w:r>
        <w:t xml:space="preserve">Team retention and morale levels.</w:t>
      </w:r>
    </w:p>
    <w:bookmarkEnd w:id="24"/>
    <w:bookmarkStart w:id="25" w:name="cultural-and-regulatory-considerations"/>
    <w:p>
      <w:pPr>
        <w:pStyle w:val="Heading2"/>
      </w:pPr>
      <w:r>
        <w:t xml:space="preserve">5. Cultural and Regulatory Considerations</w:t>
      </w:r>
    </w:p>
    <w:p>
      <w:pPr>
        <w:pStyle w:val="FirstParagraph"/>
      </w:pPr>
      <w:r>
        <w:t xml:space="preserve">A critical component of this Experiment Protocol is the integration of local context. The Project Manager must operate within the legal framework of the United Arab Emirates. This includes compliance with labor laws, data protection regulations, and specific Abu Dhabi municipal codes.</w:t>
      </w:r>
    </w:p>
    <w:p>
      <w:pPr>
        <w:pStyle w:val="BodyText"/>
      </w:pPr>
      <w:r>
        <w:t xml:space="preserve">Furthermore, the protocol emphasizes the importance of cultural sensitivity. The Project Manager is expected to demonstrate respect for local traditions, including observance of prayer times, Ramadan working hours, and national holidays. The ability to build trust with local partners and government officials is a key performance indicator in this study.</w:t>
      </w:r>
    </w:p>
    <w:bookmarkEnd w:id="25"/>
    <w:bookmarkStart w:id="26" w:name="data-collection-procedures"/>
    <w:p>
      <w:pPr>
        <w:pStyle w:val="Heading2"/>
      </w:pPr>
      <w:r>
        <w:t xml:space="preserve">6. Data Collection Procedures</w:t>
      </w:r>
    </w:p>
    <w:p>
      <w:pPr>
        <w:pStyle w:val="FirstParagraph"/>
      </w:pPr>
      <w:r>
        <w:t xml:space="preserve">Data will be collected through the following methods:</w:t>
      </w:r>
    </w:p>
    <w:p>
      <w:pPr>
        <w:numPr>
          <w:ilvl w:val="0"/>
          <w:numId w:val="1004"/>
        </w:numPr>
        <w:pStyle w:val="Compact"/>
      </w:pPr>
      <w:r>
        <w:rPr>
          <w:bCs/>
          <w:b/>
        </w:rPr>
        <w:t xml:space="preserve">Weekly Progress Reports:</w:t>
      </w:r>
      <w:r>
        <w:t xml:space="preserve"> </w:t>
      </w:r>
      <w:r>
        <w:t xml:space="preserve">Submitted by the Project Manager detailing milestones achieved and risks encountered.</w:t>
      </w:r>
    </w:p>
    <w:p>
      <w:pPr>
        <w:numPr>
          <w:ilvl w:val="0"/>
          <w:numId w:val="1004"/>
        </w:numPr>
        <w:pStyle w:val="Compact"/>
      </w:pPr>
      <w:r>
        <w:rPr>
          <w:bCs/>
          <w:b/>
        </w:rPr>
        <w:t xml:space="preserve">Stakeholder Interviews:</w:t>
      </w:r>
      <w:r>
        <w:t xml:space="preserve"> </w:t>
      </w:r>
      <w:r>
        <w:t xml:space="preserve">Conducted monthly with key stakeholders in Abu Dhabi to gauge satisfaction and alignment.</w:t>
      </w:r>
    </w:p>
    <w:p>
      <w:pPr>
        <w:numPr>
          <w:ilvl w:val="0"/>
          <w:numId w:val="1004"/>
        </w:numPr>
        <w:pStyle w:val="Compact"/>
      </w:pPr>
      <w:r>
        <w:rPr>
          <w:bCs/>
          <w:b/>
        </w:rPr>
        <w:t xml:space="preserve">Team Surveys:</w:t>
      </w:r>
      <w:r>
        <w:t xml:space="preserve"> </w:t>
      </w:r>
      <w:r>
        <w:t xml:space="preserve">Anonymous surveys distributed to the project team to assess leadership effectiveness and workplace environment.</w:t>
      </w:r>
    </w:p>
    <w:p>
      <w:pPr>
        <w:numPr>
          <w:ilvl w:val="0"/>
          <w:numId w:val="1004"/>
        </w:numPr>
        <w:pStyle w:val="Compact"/>
      </w:pPr>
      <w:r>
        <w:rPr>
          <w:bCs/>
          <w:b/>
        </w:rPr>
        <w:t xml:space="preserve">Financial Audits:</w:t>
      </w:r>
      <w:r>
        <w:t xml:space="preserve"> </w:t>
      </w:r>
      <w:r>
        <w:t xml:space="preserve">Regular reviews of project expenditures to ensure budgetary compliance.</w:t>
      </w:r>
    </w:p>
    <w:bookmarkEnd w:id="26"/>
    <w:bookmarkStart w:id="27" w:name="risk-management"/>
    <w:p>
      <w:pPr>
        <w:pStyle w:val="Heading2"/>
      </w:pPr>
      <w:r>
        <w:t xml:space="preserve">7. Risk Management</w:t>
      </w:r>
    </w:p>
    <w:p>
      <w:pPr>
        <w:pStyle w:val="FirstParagraph"/>
      </w:pPr>
      <w:r>
        <w:t xml:space="preserve">The Project Manager is required to maintain a comprehensive risk register. Specific risks relevant to Abu Dhabi, such as supply chain disruptions, regulatory changes, or extreme weather conditions, must be identified and mitigated. The effectiveness of the Project Manager's risk response strategies will be evaluated as part of the experiment.</w:t>
      </w:r>
    </w:p>
    <w:bookmarkEnd w:id="27"/>
    <w:bookmarkStart w:id="28" w:name="ethical-considerations"/>
    <w:p>
      <w:pPr>
        <w:pStyle w:val="Heading2"/>
      </w:pPr>
      <w:r>
        <w:t xml:space="preserve">8. Ethical Considerations</w:t>
      </w:r>
    </w:p>
    <w:p>
      <w:pPr>
        <w:pStyle w:val="FirstParagraph"/>
      </w:pPr>
      <w:r>
        <w:t xml:space="preserve">All participants in this experiment, including the Project Manager, team members, and stakeholders, must provide informed consent. Confidentiality of personal and project data will be strictly maintained in accordance with United Arab Emirates data privacy laws. The experiment will not interfere with the critical operational requirements of the project.</w:t>
      </w:r>
    </w:p>
    <w:bookmarkEnd w:id="28"/>
    <w:bookmarkStart w:id="29" w:name="conclusion-and-reporting"/>
    <w:p>
      <w:pPr>
        <w:pStyle w:val="Heading2"/>
      </w:pPr>
      <w:r>
        <w:t xml:space="preserve">9. Conclusion and Reporting</w:t>
      </w:r>
    </w:p>
    <w:p>
      <w:pPr>
        <w:pStyle w:val="FirstParagraph"/>
      </w:pPr>
      <w:r>
        <w:t xml:space="preserve">Upon completion of the six-month period, a final report will be generated. This report will summarize the findings, highlighting the strengths and weaknesses of the Project Manager's approach in the Abu Dhabi context. Recommendations for future project management practices in the region will be provided. The insights gained from this Experiment Protocol will contribute to the broader understanding of effective project leadership in the United Arab Emirates.</w:t>
      </w:r>
    </w:p>
    <w:bookmarkEnd w:id="29"/>
    <w:bookmarkStart w:id="30" w:name="approval"/>
    <w:p>
      <w:pPr>
        <w:pStyle w:val="Heading2"/>
      </w:pPr>
      <w:r>
        <w:t xml:space="preserve">10. Approval</w:t>
      </w:r>
    </w:p>
    <w:p>
      <w:pPr>
        <w:pStyle w:val="FirstParagraph"/>
      </w:pPr>
      <w:r>
        <w:t xml:space="preserve">This Experiment Protocol has been reviewed and approved by the relevant authorities.</w:t>
      </w:r>
    </w:p>
    <w:p>
      <w:pPr>
        <w:pStyle w:val="BodyText"/>
      </w:pPr>
      <w:r>
        <w:rPr>
          <w:bCs/>
          <w:b/>
        </w:rPr>
        <w:t xml:space="preserve">Approved By:</w:t>
      </w:r>
      <w:r>
        <w:t xml:space="preserve"> </w:t>
      </w:r>
      <w:r>
        <w:t xml:space="preserve">[Name]</w:t>
      </w:r>
      <w:r>
        <w:br/>
      </w:r>
      <w:r>
        <w:rPr>
          <w:bCs/>
          <w:b/>
        </w:rPr>
        <w:t xml:space="preserve">Title:</w:t>
      </w:r>
      <w:r>
        <w:t xml:space="preserve"> </w:t>
      </w:r>
      <w:r>
        <w:t xml:space="preserve">Director of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Abu Dhabi</dc:title>
  <dc:creator/>
  <dc:language>en</dc:language>
  <cp:keywords/>
  <dcterms:created xsi:type="dcterms:W3CDTF">2026-10-10T02:14:12Z</dcterms:created>
  <dcterms:modified xsi:type="dcterms:W3CDTF">2026-10-10T02:14:12Z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