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Tashkent</w:t>
      </w:r>
    </w:p>
    <w:bookmarkStart w:id="30" w:name="X72c2d5691c9247a269af5500e41d45bd7a7dce0"/>
    <w:p>
      <w:pPr>
        <w:pStyle w:val="Heading1"/>
      </w:pPr>
      <w:r>
        <w:t xml:space="preserve">Experiment Protocol: Project Manager Efficacy in Tashkent</w:t>
      </w:r>
    </w:p>
    <w:p>
      <w:pPr>
        <w:pStyle w:val="FirstParagraph"/>
      </w:pPr>
      <w:r>
        <w:rPr>
          <w:bCs/>
          <w:b/>
        </w:rPr>
        <w:t xml:space="preserve">Protocol ID:</w:t>
      </w:r>
      <w:r>
        <w:t xml:space="preserve"> </w:t>
      </w:r>
      <w:r>
        <w:t xml:space="preserve">TSK-PM-EXP-2024-001</w:t>
      </w:r>
    </w:p>
    <w:p>
      <w:pPr>
        <w:pStyle w:val="BodyText"/>
      </w:pPr>
      <w:r>
        <w:rPr>
          <w:bCs/>
          <w:b/>
        </w:rPr>
        <w:t xml:space="preserve">Location:</w:t>
      </w:r>
      <w:r>
        <w:t xml:space="preserve"> </w:t>
      </w:r>
      <w:r>
        <w:t xml:space="preserve">Tashkent, Uzbekistan</w:t>
      </w:r>
    </w:p>
    <w:p>
      <w:pPr>
        <w:pStyle w:val="BodyText"/>
      </w:pPr>
      <w:r>
        <w:rPr>
          <w:bCs/>
          <w:b/>
        </w:rPr>
        <w:t xml:space="preserve">Subject:</w:t>
      </w:r>
      <w:r>
        <w:t xml:space="preserve"> </w:t>
      </w:r>
      <w:r>
        <w:t xml:space="preserve">Project Manager Performance Metrics</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rapid digital transformation occurring in Uzbekistan, particularly within the capital city of Tashkent, has created a high demand for efficient project management methodologies. As the hub of the country's IT sector, finance, and infrastructure development, Tashkent presents a unique environment where traditional management styles intersect with agile, modern frameworks. This Experiment Protocol is designed to evaluate the performance, adaptability, and leadership efficacy of a Project Manager operating within this specific cultural and economic context.</w:t>
      </w:r>
    </w:p>
    <w:p>
      <w:pPr>
        <w:pStyle w:val="BodyText"/>
      </w:pPr>
      <w:r>
        <w:t xml:space="preserve">The primary objective is to determine how a Project Manager can optimize team productivity and stakeholder satisfaction while navigating the specific regulatory, linguistic, and cultural nuances of Tashkent. This document serves as the governing framework for the experiment, ensuring that all data collected regarding the Project Manager's activities is standardized, measurable, and ethically sound.</w:t>
      </w:r>
    </w:p>
    <w:bookmarkEnd w:id="20"/>
    <w:bookmarkStart w:id="21"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rPr>
          <w:bCs/>
          <w:b/>
        </w:rPr>
        <w:t xml:space="preserve">Assess Methodological Adaptation:</w:t>
      </w:r>
      <w:r>
        <w:t xml:space="preserve"> </w:t>
      </w:r>
      <w:r>
        <w:t xml:space="preserve">Evaluate how the Project Manager adapts Agile and Waterfall methodologies to the local work culture in Tashkent.</w:t>
      </w:r>
    </w:p>
    <w:p>
      <w:pPr>
        <w:numPr>
          <w:ilvl w:val="0"/>
          <w:numId w:val="1001"/>
        </w:numPr>
        <w:pStyle w:val="Compact"/>
      </w:pPr>
      <w:r>
        <w:rPr>
          <w:bCs/>
          <w:b/>
        </w:rPr>
        <w:t xml:space="preserve">Measure Communication Efficiency:</w:t>
      </w:r>
      <w:r>
        <w:t xml:space="preserve"> </w:t>
      </w:r>
      <w:r>
        <w:t xml:space="preserve">Analyze the effectiveness of communication strategies between the Project Manager, local teams, and international stakeholders, considering language barriers (Uzbek, Russian, English).</w:t>
      </w:r>
    </w:p>
    <w:p>
      <w:pPr>
        <w:numPr>
          <w:ilvl w:val="0"/>
          <w:numId w:val="1001"/>
        </w:numPr>
        <w:pStyle w:val="Compact"/>
      </w:pPr>
      <w:r>
        <w:rPr>
          <w:bCs/>
          <w:b/>
        </w:rPr>
        <w:t xml:space="preserve">Quantify Risk Management:</w:t>
      </w:r>
      <w:r>
        <w:t xml:space="preserve"> </w:t>
      </w:r>
      <w:r>
        <w:t xml:space="preserve">Determine the Project Manager's ability to identify and mitigate risks specific to the Uzbekistan market, such as regulatory changes or supply chain logistics.</w:t>
      </w:r>
    </w:p>
    <w:p>
      <w:pPr>
        <w:numPr>
          <w:ilvl w:val="0"/>
          <w:numId w:val="1001"/>
        </w:numPr>
        <w:pStyle w:val="Compact"/>
      </w:pPr>
      <w:r>
        <w:rPr>
          <w:bCs/>
          <w:b/>
        </w:rPr>
        <w:t xml:space="preserve">Evaluate Leadership Impact:</w:t>
      </w:r>
      <w:r>
        <w:t xml:space="preserve"> </w:t>
      </w:r>
      <w:r>
        <w:t xml:space="preserve">Measure the correlation between the Project Manager's leadership style and team morale/productivity within Tashkent-based organizations.</w:t>
      </w:r>
    </w:p>
    <w:bookmarkEnd w:id="21"/>
    <w:bookmarkStart w:id="22" w:name="scope-and-environment"/>
    <w:p>
      <w:pPr>
        <w:pStyle w:val="Heading2"/>
      </w:pPr>
      <w:r>
        <w:t xml:space="preserve">3. Scope and Environment</w:t>
      </w:r>
    </w:p>
    <w:p>
      <w:pPr>
        <w:pStyle w:val="FirstParagraph"/>
      </w:pPr>
      <w:r>
        <w:t xml:space="preserve">This experiment is strictly limited to projects initiated and executed within the administrative boundaries of Tashkent, Uzbekistan. The scope includes software development, infrastructure planning, and business process optimization projects. The Project Manager under observation will be required to manage a cross-functional team of at least five members, comprising both local Uzbek nationals and expatriates.</w:t>
      </w:r>
    </w:p>
    <w:p>
      <w:pPr>
        <w:pStyle w:val="BodyText"/>
      </w:pPr>
      <w:r>
        <w:t xml:space="preserve">The environmental factors considered critical for this experiment include the local business etiquette, the pace of government approvals, and the technological infrastructure availability in Tashkent. The Project Manager must operate within the legal framework of the Republic of Uzbekistan, adhering to all local labor laws and data protection regulations.</w:t>
      </w:r>
    </w:p>
    <w:bookmarkEnd w:id="22"/>
    <w:bookmarkStart w:id="26"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The experiment will utilize a mixed-methods approach, combining quantitative data analysis with qualitative observational studies. The duration of the experiment is set for six months to capture seasonal variations in the Tashkent business cycle.</w:t>
      </w:r>
    </w:p>
    <w:bookmarkEnd w:id="23"/>
    <w:bookmarkStart w:id="24" w:name="variables"/>
    <w:p>
      <w:pPr>
        <w:pStyle w:val="Heading3"/>
      </w:pPr>
      <w:r>
        <w:t xml:space="preserve">4.2.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rPr>
                <w:bCs/>
                <w:b/>
              </w:rPr>
              <w:t xml:space="preserve">Independent Variable</w:t>
            </w:r>
          </w:p>
        </w:tc>
        <w:tc>
          <w:tcPr/>
          <w:p>
            <w:pPr>
              <w:pStyle w:val="Compact"/>
              <w:jc w:val="left"/>
            </w:pPr>
            <w:r>
              <w:t xml:space="preserve">The specific management techniques and tools employed by the Project Manager (e.g., Jira, Trello, face-to-face meetings, Telegram groups).</w:t>
            </w:r>
          </w:p>
        </w:tc>
      </w:tr>
      <w:tr>
        <w:tc>
          <w:tcPr/>
          <w:p>
            <w:pPr>
              <w:pStyle w:val="Compact"/>
              <w:jc w:val="left"/>
            </w:pPr>
            <w:r>
              <w:rPr>
                <w:bCs/>
                <w:b/>
              </w:rPr>
              <w:t xml:space="preserve">Dependent Variables</w:t>
            </w:r>
          </w:p>
        </w:tc>
        <w:tc>
          <w:tcPr/>
          <w:p>
            <w:pPr>
              <w:pStyle w:val="Compact"/>
              <w:jc w:val="left"/>
            </w:pPr>
            <w:r>
              <w:t xml:space="preserve">Project completion time, budget variance, team satisfaction scores, and stakeholder approval ratings.</w:t>
            </w:r>
          </w:p>
        </w:tc>
      </w:tr>
      <w:tr>
        <w:tc>
          <w:tcPr/>
          <w:p>
            <w:pPr>
              <w:pStyle w:val="Compact"/>
              <w:jc w:val="left"/>
            </w:pPr>
            <w:r>
              <w:rPr>
                <w:bCs/>
                <w:b/>
              </w:rPr>
              <w:t xml:space="preserve">Control Variables</w:t>
            </w:r>
          </w:p>
        </w:tc>
        <w:tc>
          <w:tcPr/>
          <w:p>
            <w:pPr>
              <w:pStyle w:val="Compact"/>
              <w:jc w:val="left"/>
            </w:pPr>
            <w:r>
              <w:t xml:space="preserve">Project scope, team size, and initial budget allocation.</w:t>
            </w:r>
          </w:p>
        </w:tc>
      </w:tr>
    </w:tbl>
    <w:bookmarkEnd w:id="24"/>
    <w:bookmarkStart w:id="25" w:name="data-collection-procedures"/>
    <w:p>
      <w:pPr>
        <w:pStyle w:val="Heading3"/>
      </w:pPr>
      <w:r>
        <w:t xml:space="preserve">4.3. Data Collection Procedures</w:t>
      </w:r>
    </w:p>
    <w:p>
      <w:pPr>
        <w:pStyle w:val="FirstParagraph"/>
      </w:pPr>
      <w:r>
        <w:t xml:space="preserve">Data will be collected through the following mechanisms:</w:t>
      </w:r>
    </w:p>
    <w:p>
      <w:pPr>
        <w:numPr>
          <w:ilvl w:val="0"/>
          <w:numId w:val="1002"/>
        </w:numPr>
        <w:pStyle w:val="Compact"/>
      </w:pPr>
      <w:r>
        <w:rPr>
          <w:bCs/>
          <w:b/>
        </w:rPr>
        <w:t xml:space="preserve">Weekly Status Reports:</w:t>
      </w:r>
      <w:r>
        <w:t xml:space="preserve"> </w:t>
      </w:r>
      <w:r>
        <w:t xml:space="preserve">The Project Manager must submit detailed reports outlining progress against the critical path.</w:t>
      </w:r>
    </w:p>
    <w:p>
      <w:pPr>
        <w:numPr>
          <w:ilvl w:val="0"/>
          <w:numId w:val="1002"/>
        </w:numPr>
        <w:pStyle w:val="Compact"/>
      </w:pPr>
      <w:r>
        <w:rPr>
          <w:bCs/>
          <w:b/>
        </w:rPr>
        <w:t xml:space="preserve">Team Surveys:</w:t>
      </w:r>
      <w:r>
        <w:t xml:space="preserve"> </w:t>
      </w:r>
      <w:r>
        <w:t xml:space="preserve">Bi-weekly anonymous surveys distributed to team members in Tashkent to gauge morale and clarity of direction.</w:t>
      </w:r>
    </w:p>
    <w:p>
      <w:pPr>
        <w:numPr>
          <w:ilvl w:val="0"/>
          <w:numId w:val="1002"/>
        </w:numPr>
        <w:pStyle w:val="Compact"/>
      </w:pPr>
      <w:r>
        <w:rPr>
          <w:bCs/>
          <w:b/>
        </w:rPr>
        <w:t xml:space="preserve">Stakeholder Interviews:</w:t>
      </w:r>
      <w:r>
        <w:t xml:space="preserve"> </w:t>
      </w:r>
      <w:r>
        <w:t xml:space="preserve">Monthly structured interviews with key stakeholders to assess satisfaction levels.</w:t>
      </w:r>
    </w:p>
    <w:p>
      <w:pPr>
        <w:numPr>
          <w:ilvl w:val="0"/>
          <w:numId w:val="1002"/>
        </w:numPr>
        <w:pStyle w:val="Compact"/>
      </w:pPr>
      <w:r>
        <w:rPr>
          <w:bCs/>
          <w:b/>
        </w:rPr>
        <w:t xml:space="preserve">Observation Logs:</w:t>
      </w:r>
      <w:r>
        <w:t xml:space="preserve"> </w:t>
      </w:r>
      <w:r>
        <w:t xml:space="preserve">Independent observers will record meetings to analyze communication dynamics and decision-making processes.</w:t>
      </w:r>
    </w:p>
    <w:bookmarkEnd w:id="25"/>
    <w:bookmarkEnd w:id="26"/>
    <w:bookmarkStart w:id="27" w:name="ethical-considerations"/>
    <w:p>
      <w:pPr>
        <w:pStyle w:val="Heading2"/>
      </w:pPr>
      <w:r>
        <w:t xml:space="preserve">5. Ethical Considerations</w:t>
      </w:r>
    </w:p>
    <w:p>
      <w:pPr>
        <w:pStyle w:val="FirstParagraph"/>
      </w:pPr>
      <w:r>
        <w:t xml:space="preserve">All participants in this experiment, including the Project Manager and team members, must provide informed consent. The experiment adheres to the ethical standards of research in Uzbekistan. Confidentiality of all proprietary business information and personal data is guaranteed. The Project Manager will be informed that their performance is being evaluated for research purposes, ensuring transparency.</w:t>
      </w:r>
    </w:p>
    <w:bookmarkEnd w:id="27"/>
    <w:bookmarkStart w:id="28" w:name="risk-management-for-the-experiment"/>
    <w:p>
      <w:pPr>
        <w:pStyle w:val="Heading2"/>
      </w:pPr>
      <w:r>
        <w:t xml:space="preserve">6. Risk Management for the Experiment</w:t>
      </w:r>
    </w:p>
    <w:p>
      <w:pPr>
        <w:pStyle w:val="FirstParagraph"/>
      </w:pPr>
      <w:r>
        <w:t xml:space="preserve">Potential risks to the experiment include the Project Manager altering their natural behavior due to observation (Hawthorne Effect) and external economic fluctuations in Tashkent affecting project outcomes. To mitigate these, the observation period includes a two-week acclimatization phase where data is collected but not analyzed, allowing the Project Manager to normalize their workflow.</w:t>
      </w:r>
    </w:p>
    <w:bookmarkEnd w:id="28"/>
    <w:bookmarkStart w:id="29" w:name="conclusion-and-deliverables"/>
    <w:p>
      <w:pPr>
        <w:pStyle w:val="Heading2"/>
      </w:pPr>
      <w:r>
        <w:t xml:space="preserve">7. Conclusion and Deliverables</w:t>
      </w:r>
    </w:p>
    <w:p>
      <w:pPr>
        <w:pStyle w:val="FirstParagraph"/>
      </w:pPr>
      <w:r>
        <w:t xml:space="preserve">Upon completion of the six-month period, a comprehensive report will be generated. This report will detail the efficacy of the Project Manager's strategies within the Tashkent context. The findings will contribute to the broader understanding of project management best practices in Central Asia. The final deliverable will include a set of recommendations for training Project Managers specifically for the Uzbekistan market.</w:t>
      </w:r>
    </w:p>
    <w:p>
      <w:pPr>
        <w:pStyle w:val="BodyText"/>
      </w:pPr>
      <w:r>
        <w:rPr>
          <w:bCs/>
          <w:b/>
        </w:rPr>
        <w:t xml:space="preserve">Approved By:</w:t>
      </w:r>
      <w:r>
        <w:t xml:space="preserve"> </w:t>
      </w:r>
      <w:r>
        <w:t xml:space="preserve">Research Committee on Project Management</w:t>
      </w:r>
    </w:p>
    <w:p>
      <w:pPr>
        <w:pStyle w:val="BodyText"/>
      </w:pPr>
      <w:r>
        <w:rPr>
          <w:bCs/>
          <w:b/>
        </w:rPr>
        <w:t xml:space="preserve">Contact:</w:t>
      </w:r>
      <w:r>
        <w:t xml:space="preserve"> </w:t>
      </w:r>
      <w:r>
        <w:t xml:space="preserve">research@projectmanagement-tashkent.uz</w:t>
      </w:r>
    </w:p>
    <w:p>
      <w:pPr>
        <w:pStyle w:val="BodyText"/>
      </w:pPr>
      <w:r>
        <w:t xml:space="preserve">© 2024 Experiment Protocol Series.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Tashkent</dc:title>
  <dc:creator/>
  <dc:language>en</dc:language>
  <cp:keywords/>
  <dcterms:created xsi:type="dcterms:W3CDTF">2026-10-10T02:46:05Z</dcterms:created>
  <dcterms:modified xsi:type="dcterms:W3CDTF">2026-10-10T02:46:05Z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