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São</w:t>
      </w:r>
      <w:r>
        <w:t xml:space="preserve"> </w:t>
      </w:r>
      <w:r>
        <w:t xml:space="preserve">Paulo</w:t>
      </w:r>
    </w:p>
    <w:bookmarkStart w:id="39" w:name="X5d3825299626ec6ca15b48c054108517ef307d0"/>
    <w:p>
      <w:pPr>
        <w:pStyle w:val="Heading1"/>
      </w:pPr>
      <w:r>
        <w:t xml:space="preserve">Experiment Protocol: Optimizing Sales Executive Engagement Strategies in Brazil São Paulo</w:t>
      </w:r>
    </w:p>
    <w:bookmarkStart w:id="20" w:name="introduction-and-background"/>
    <w:p>
      <w:pPr>
        <w:pStyle w:val="Heading2"/>
      </w:pPr>
      <w:r>
        <w:t xml:space="preserve">1. Introduction and Background</w:t>
      </w:r>
    </w:p>
    <w:p>
      <w:pPr>
        <w:pStyle w:val="FirstParagraph"/>
      </w:pPr>
      <w:r>
        <w:t xml:space="preserve">The commercial landscape in Brazil São Paulo is characterized by high dynamism, intense competition, and a culturally distinct approach to business relationships. As the economic hub of Latin America, São Paulo presents unique challenges and opportunities for Sales Executives. Traditional sales methodologies often fail to account for the specific nuances of the local market, including the importance of personal trust ("jeitinho"), rapid decision-making cycles in certain sectors, and the high saturation of digital communication channels.</w:t>
      </w:r>
    </w:p>
    <w:p>
      <w:pPr>
        <w:pStyle w:val="BodyText"/>
      </w:pPr>
      <w:r>
        <w:t xml:space="preserve">This Experiment Protocol outlines a structured approach to testing a new hybrid engagement model for Sales Executives operating within the metropolitan area of São Paulo. The primary objective is to determine if integrating localized cultural intelligence training with a data-driven outreach cadence significantly improves conversion rates compared to the current standard operating procedure.</w:t>
      </w:r>
    </w:p>
    <w:bookmarkEnd w:id="20"/>
    <w:bookmarkStart w:id="24" w:name="objectives-and-hypothesis"/>
    <w:p>
      <w:pPr>
        <w:pStyle w:val="Heading2"/>
      </w:pPr>
      <w:r>
        <w:t xml:space="preserve">2. Objectives and Hypothesis</w:t>
      </w:r>
    </w:p>
    <w:bookmarkStart w:id="21" w:name="primary-objective"/>
    <w:p>
      <w:pPr>
        <w:pStyle w:val="Heading3"/>
      </w:pPr>
      <w:r>
        <w:t xml:space="preserve">2.1 Primary Objective</w:t>
      </w:r>
    </w:p>
    <w:p>
      <w:pPr>
        <w:pStyle w:val="FirstParagraph"/>
      </w:pPr>
      <w:r>
        <w:t xml:space="preserve">To measure the impact of the "São Paulo Hybrid Model" on the quarterly revenue generated by Sales Executives in the target region.</w:t>
      </w:r>
    </w:p>
    <w:bookmarkEnd w:id="21"/>
    <w:bookmarkStart w:id="22" w:name="secondary-objectives"/>
    <w:p>
      <w:pPr>
        <w:pStyle w:val="Heading3"/>
      </w:pPr>
      <w:r>
        <w:t xml:space="preserve">2.2 Secondary Objectives</w:t>
      </w:r>
    </w:p>
    <w:p>
      <w:pPr>
        <w:numPr>
          <w:ilvl w:val="0"/>
          <w:numId w:val="1001"/>
        </w:numPr>
        <w:pStyle w:val="Compact"/>
      </w:pPr>
      <w:r>
        <w:t xml:space="preserve">To assess the effect of the new protocol on the Sales Executive's average deal cycle length.</w:t>
      </w:r>
    </w:p>
    <w:p>
      <w:pPr>
        <w:numPr>
          <w:ilvl w:val="0"/>
          <w:numId w:val="1001"/>
        </w:numPr>
        <w:pStyle w:val="Compact"/>
      </w:pPr>
      <w:r>
        <w:t xml:space="preserve">To evaluate the correlation between cultural adaptation metrics and customer satisfaction scores (NPS) in the São Paulo market.</w:t>
      </w:r>
    </w:p>
    <w:p>
      <w:pPr>
        <w:numPr>
          <w:ilvl w:val="0"/>
          <w:numId w:val="1001"/>
        </w:numPr>
        <w:pStyle w:val="Compact"/>
      </w:pPr>
      <w:r>
        <w:t xml:space="preserve">To identify specific communication channels (WhatsApp Business, LinkedIn, Email, Phone) that yield the highest engagement in this specific geographic context.</w:t>
      </w:r>
    </w:p>
    <w:bookmarkEnd w:id="22"/>
    <w:bookmarkStart w:id="23" w:name="hypothesis"/>
    <w:p>
      <w:pPr>
        <w:pStyle w:val="Heading3"/>
      </w:pPr>
      <w:r>
        <w:t xml:space="preserve">2.3 Hypothesis</w:t>
      </w:r>
    </w:p>
    <w:p>
      <w:pPr>
        <w:pStyle w:val="FirstParagraph"/>
      </w:pPr>
      <w:r>
        <w:rPr>
          <w:bCs/>
          <w:b/>
        </w:rPr>
        <w:t xml:space="preserve">H1:</w:t>
      </w:r>
      <w:r>
        <w:t xml:space="preserve"> </w:t>
      </w:r>
      <w:r>
        <w:t xml:space="preserve">Sales Executives in Brazil São Paulo who utilize the Hybrid Model will achieve a 15% higher conversion rate than those using the standard global script, due to increased rapport and trust.</w:t>
      </w:r>
    </w:p>
    <w:p>
      <w:pPr>
        <w:pStyle w:val="BodyText"/>
      </w:pPr>
      <w:r>
        <w:rPr>
          <w:bCs/>
          <w:b/>
        </w:rPr>
        <w:t xml:space="preserve">H2:</w:t>
      </w:r>
      <w:r>
        <w:t xml:space="preserve"> </w:t>
      </w:r>
      <w:r>
        <w:t xml:space="preserve">The use of localized Portuguese dialects and references to local business culture will reduce the average response time from prospects by 20%.</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utilize a randomized controlled trial (RCT) design. The duration of the experiment is set for one full fiscal quarter (90 days) to account for seasonal variations in the Brazilian market.</w:t>
      </w:r>
    </w:p>
    <w:bookmarkEnd w:id="25"/>
    <w:bookmarkStart w:id="26" w:name="participants"/>
    <w:p>
      <w:pPr>
        <w:pStyle w:val="Heading3"/>
      </w:pPr>
      <w:r>
        <w:t xml:space="preserve">3.2 Participants</w:t>
      </w:r>
    </w:p>
    <w:p>
      <w:pPr>
        <w:pStyle w:val="FirstParagraph"/>
      </w:pPr>
      <w:r>
        <w:t xml:space="preserve">The study will involve 60 Sales Executives currently employed in the São Paulo headquarters. Participants will be randomly assigned to two groups:</w:t>
      </w:r>
    </w:p>
    <w:p>
      <w:pPr>
        <w:numPr>
          <w:ilvl w:val="0"/>
          <w:numId w:val="1002"/>
        </w:numPr>
        <w:pStyle w:val="Compact"/>
      </w:pPr>
      <w:r>
        <w:rPr>
          <w:bCs/>
          <w:b/>
        </w:rPr>
        <w:t xml:space="preserve">Control Group (n=30):</w:t>
      </w:r>
      <w:r>
        <w:t xml:space="preserve"> </w:t>
      </w:r>
      <w:r>
        <w:t xml:space="preserve">Will continue using the existing global sales playbook and standard communication templates.</w:t>
      </w:r>
    </w:p>
    <w:p>
      <w:pPr>
        <w:numPr>
          <w:ilvl w:val="0"/>
          <w:numId w:val="1002"/>
        </w:numPr>
        <w:pStyle w:val="Compact"/>
      </w:pPr>
      <w:r>
        <w:rPr>
          <w:bCs/>
          <w:b/>
        </w:rPr>
        <w:t xml:space="preserve">Treatment Group (n=30):</w:t>
      </w:r>
      <w:r>
        <w:t xml:space="preserve"> </w:t>
      </w:r>
      <w:r>
        <w:t xml:space="preserve">Will implement the "São Paulo Hybrid Model," which includes specific training on local business etiquette, customized Portuguese scripts, and a revised outreach cadence optimized for local time zones and habits.</w:t>
      </w:r>
    </w:p>
    <w:bookmarkEnd w:id="26"/>
    <w:bookmarkStart w:id="27" w:name="inclusion-and-exclusion-criteria"/>
    <w:p>
      <w:pPr>
        <w:pStyle w:val="Heading3"/>
      </w:pPr>
      <w:r>
        <w:t xml:space="preserve">3.3 Inclusion and Exclusion Criteria</w:t>
      </w:r>
    </w:p>
    <w:p>
      <w:pPr>
        <w:numPr>
          <w:ilvl w:val="0"/>
          <w:numId w:val="1003"/>
        </w:numPr>
        <w:pStyle w:val="Compact"/>
      </w:pPr>
      <w:r>
        <w:rPr>
          <w:bCs/>
          <w:b/>
        </w:rPr>
        <w:t xml:space="preserve">Inclusion:</w:t>
      </w:r>
      <w:r>
        <w:t xml:space="preserve"> </w:t>
      </w:r>
      <w:r>
        <w:t xml:space="preserve">Sales Executives with at least 12 months of tenure; fluent in Portuguese; actively managing a pipeline of B2B clients in the ABC Paulista and Greater São Paulo regions.</w:t>
      </w:r>
    </w:p>
    <w:p>
      <w:pPr>
        <w:numPr>
          <w:ilvl w:val="0"/>
          <w:numId w:val="1003"/>
        </w:numPr>
        <w:pStyle w:val="Compact"/>
      </w:pPr>
      <w:r>
        <w:rPr>
          <w:bCs/>
          <w:b/>
        </w:rPr>
        <w:t xml:space="preserve">Exclusion:</w:t>
      </w:r>
      <w:r>
        <w:t xml:space="preserve"> </w:t>
      </w:r>
      <w:r>
        <w:t xml:space="preserve">Executives on leave during the experiment period; those managing key accounts with pre-existing long-term contracts that do not require active prospecting during the quarter.</w:t>
      </w:r>
    </w:p>
    <w:bookmarkEnd w:id="27"/>
    <w:bookmarkEnd w:id="28"/>
    <w:bookmarkStart w:id="32" w:name="intervention-protocol"/>
    <w:p>
      <w:pPr>
        <w:pStyle w:val="Heading2"/>
      </w:pPr>
      <w:r>
        <w:t xml:space="preserve">4. Intervention Protocol</w:t>
      </w:r>
    </w:p>
    <w:p>
      <w:pPr>
        <w:pStyle w:val="FirstParagraph"/>
      </w:pPr>
      <w:r>
        <w:t xml:space="preserve">The Treatment Group will undergo a specific intervention designed to align Sales Executive behaviors with the realities of Brazil São Paulo.</w:t>
      </w:r>
    </w:p>
    <w:bookmarkStart w:id="29" w:name="training-module"/>
    <w:p>
      <w:pPr>
        <w:pStyle w:val="Heading3"/>
      </w:pPr>
      <w:r>
        <w:t xml:space="preserve">4.1 Training Module</w:t>
      </w:r>
    </w:p>
    <w:p>
      <w:pPr>
        <w:pStyle w:val="FirstParagraph"/>
      </w:pPr>
      <w:r>
        <w:t xml:space="preserve">A two-day workshop focusing on "Cultural Intelligence in Sales." Topics include understanding the hierarchy in Brazilian corporations, the role of informal networking, and the appropriate use of humor and personal connection in professional settings.</w:t>
      </w:r>
    </w:p>
    <w:bookmarkEnd w:id="29"/>
    <w:bookmarkStart w:id="30" w:name="communication-strategy"/>
    <w:p>
      <w:pPr>
        <w:pStyle w:val="Heading3"/>
      </w:pPr>
      <w:r>
        <w:t xml:space="preserve">4.2 Communication Strategy</w:t>
      </w:r>
    </w:p>
    <w:p>
      <w:pPr>
        <w:pStyle w:val="FirstParagraph"/>
      </w:pPr>
      <w:r>
        <w:t xml:space="preserve">The protocol mandates a shift in communication channels. Recognizing the dominance of WhatsApp in Brazilian business culture, the Treatment Group is authorized to use WhatsApp Business for follow-ups after initial contact, whereas the Control Group is restricted to email and phone. Scripts will be rewritten to reflect the direct yet warm tone preferred in São Paulo, avoiding overly formal or robotic language.</w:t>
      </w:r>
    </w:p>
    <w:bookmarkEnd w:id="30"/>
    <w:bookmarkStart w:id="31" w:name="activity-cadence"/>
    <w:p>
      <w:pPr>
        <w:pStyle w:val="Heading3"/>
      </w:pPr>
      <w:r>
        <w:t xml:space="preserve">4.3 Activity Cadence</w:t>
      </w:r>
    </w:p>
    <w:p>
      <w:pPr>
        <w:pStyle w:val="FirstParagraph"/>
      </w:pPr>
      <w:r>
        <w:t xml:space="preserve">Sales Executives in the Treatment Group will follow a "High-Touch" cadence: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Day</w:t>
            </w:r>
          </w:p>
        </w:tc>
        <w:tc>
          <w:tcPr/>
          <w:p>
            <w:pPr>
              <w:pStyle w:val="Compact"/>
              <w:jc w:val="left"/>
            </w:pPr>
            <w:r>
              <w:t xml:space="preserve">Action</w:t>
            </w:r>
          </w:p>
        </w:tc>
        <w:tc>
          <w:tcPr/>
          <w:p>
            <w:pPr>
              <w:pStyle w:val="Compact"/>
              <w:jc w:val="left"/>
            </w:pPr>
            <w:r>
              <w:t xml:space="preserve">Channel</w:t>
            </w:r>
          </w:p>
        </w:tc>
      </w:tr>
      <w:tr>
        <w:tc>
          <w:tcPr/>
          <w:p>
            <w:pPr>
              <w:pStyle w:val="Compact"/>
              <w:jc w:val="left"/>
            </w:pPr>
            <w:r>
              <w:t xml:space="preserve">Day 1</w:t>
            </w:r>
          </w:p>
        </w:tc>
        <w:tc>
          <w:tcPr/>
          <w:p>
            <w:pPr>
              <w:pStyle w:val="Compact"/>
              <w:jc w:val="left"/>
            </w:pPr>
            <w:r>
              <w:t xml:space="preserve">Personalized Video Message</w:t>
            </w:r>
          </w:p>
        </w:tc>
        <w:tc>
          <w:tcPr/>
          <w:p>
            <w:pPr>
              <w:pStyle w:val="Compact"/>
              <w:jc w:val="left"/>
            </w:pPr>
            <w:r>
              <w:t xml:space="preserve">LinkedIn/Email</w:t>
            </w:r>
          </w:p>
        </w:tc>
      </w:tr>
      <w:tr>
        <w:tc>
          <w:tcPr/>
          <w:p>
            <w:pPr>
              <w:pStyle w:val="Compact"/>
              <w:jc w:val="left"/>
            </w:pPr>
            <w:r>
              <w:t xml:space="preserve">Day 3</w:t>
            </w:r>
          </w:p>
        </w:tc>
        <w:tc>
          <w:tcPr/>
          <w:p>
            <w:pPr>
              <w:pStyle w:val="Compact"/>
              <w:jc w:val="left"/>
            </w:pPr>
            <w:r>
              <w:t xml:space="preserve">Value-add Content Share</w:t>
            </w:r>
          </w:p>
        </w:tc>
        <w:tc>
          <w:tcPr/>
          <w:p>
            <w:pPr>
              <w:pStyle w:val="Compact"/>
              <w:jc w:val="left"/>
            </w:pPr>
            <w:r>
              <w:t xml:space="preserve">WhatsApp Business</w:t>
            </w:r>
          </w:p>
        </w:tc>
      </w:tr>
      <w:tr>
        <w:tc>
          <w:tcPr/>
          <w:p>
            <w:pPr>
              <w:pStyle w:val="Compact"/>
              <w:jc w:val="left"/>
            </w:pPr>
            <w:r>
              <w:t xml:space="preserve">Day 7</w:t>
            </w:r>
          </w:p>
        </w:tc>
        <w:tc>
          <w:tcPr/>
          <w:p>
            <w:pPr>
              <w:pStyle w:val="Compact"/>
              <w:jc w:val="left"/>
            </w:pPr>
            <w:r>
              <w:t xml:space="preserve">Direct Phone Call</w:t>
            </w:r>
          </w:p>
        </w:tc>
        <w:tc>
          <w:tcPr/>
          <w:p>
            <w:pPr>
              <w:pStyle w:val="Compact"/>
              <w:jc w:val="left"/>
            </w:pPr>
            <w:r>
              <w:t xml:space="preserve">Phone</w:t>
            </w:r>
          </w:p>
        </w:tc>
      </w:tr>
      <w:tr>
        <w:tc>
          <w:tcPr/>
          <w:p>
            <w:pPr>
              <w:pStyle w:val="Compact"/>
              <w:jc w:val="left"/>
            </w:pPr>
            <w:r>
              <w:t xml:space="preserve">Day 14</w:t>
            </w:r>
          </w:p>
        </w:tc>
        <w:tc>
          <w:tcPr/>
          <w:p>
            <w:pPr>
              <w:pStyle w:val="Compact"/>
              <w:jc w:val="left"/>
            </w:pPr>
            <w:r>
              <w:t xml:space="preserve">Invitation to Local Event/Coffee</w:t>
            </w:r>
          </w:p>
        </w:tc>
        <w:tc>
          <w:tcPr/>
          <w:p>
            <w:pPr>
              <w:pStyle w:val="Compact"/>
              <w:jc w:val="left"/>
            </w:pPr>
            <w:r>
              <w:t xml:space="preserve">Email/WhatsApp</w:t>
            </w:r>
          </w:p>
        </w:tc>
      </w:tr>
    </w:tbl>
    <w:bookmarkEnd w:id="31"/>
    <w:bookmarkEnd w:id="32"/>
    <w:bookmarkStart w:id="35" w:name="data-collection-and-metrics"/>
    <w:p>
      <w:pPr>
        <w:pStyle w:val="Heading2"/>
      </w:pPr>
      <w:r>
        <w:t xml:space="preserve">5. Data Collection and Metrics</w:t>
      </w:r>
    </w:p>
    <w:p>
      <w:pPr>
        <w:pStyle w:val="FirstParagraph"/>
      </w:pPr>
      <w:r>
        <w:t xml:space="preserve">Data will be collected automatically via the CRM system and supplemented by weekly surveys.</w:t>
      </w:r>
    </w:p>
    <w:bookmarkStart w:id="33" w:name="key-performance-indicators-kpis"/>
    <w:p>
      <w:pPr>
        <w:pStyle w:val="Heading3"/>
      </w:pPr>
      <w:r>
        <w:t xml:space="preserve">5.1 Key Performance Indicators (KPIs)</w:t>
      </w:r>
    </w:p>
    <w:p>
      <w:pPr>
        <w:numPr>
          <w:ilvl w:val="0"/>
          <w:numId w:val="1004"/>
        </w:numPr>
        <w:pStyle w:val="Compact"/>
      </w:pPr>
      <w:r>
        <w:rPr>
          <w:bCs/>
          <w:b/>
        </w:rPr>
        <w:t xml:space="preserve">Conversion Rate:</w:t>
      </w:r>
      <w:r>
        <w:t xml:space="preserve"> </w:t>
      </w:r>
      <w:r>
        <w:t xml:space="preserve">Percentage of qualified leads that become closed-won deals.</w:t>
      </w:r>
    </w:p>
    <w:p>
      <w:pPr>
        <w:numPr>
          <w:ilvl w:val="0"/>
          <w:numId w:val="1004"/>
        </w:numPr>
        <w:pStyle w:val="Compact"/>
      </w:pPr>
      <w:r>
        <w:rPr>
          <w:bCs/>
          <w:b/>
        </w:rPr>
        <w:t xml:space="preserve">Average Deal Size:</w:t>
      </w:r>
      <w:r>
        <w:t xml:space="preserve"> </w:t>
      </w:r>
      <w:r>
        <w:t xml:space="preserve">Total revenue divided by the number of closed deals.</w:t>
      </w:r>
    </w:p>
    <w:p>
      <w:pPr>
        <w:numPr>
          <w:ilvl w:val="0"/>
          <w:numId w:val="1004"/>
        </w:numPr>
        <w:pStyle w:val="Compact"/>
      </w:pPr>
      <w:r>
        <w:rPr>
          <w:bCs/>
          <w:b/>
        </w:rPr>
        <w:t xml:space="preserve">Sales Cycle Length:</w:t>
      </w:r>
      <w:r>
        <w:t xml:space="preserve"> </w:t>
      </w:r>
      <w:r>
        <w:t xml:space="preserve">Average number of days from first contact to contract signature.</w:t>
      </w:r>
    </w:p>
    <w:p>
      <w:pPr>
        <w:numPr>
          <w:ilvl w:val="0"/>
          <w:numId w:val="1004"/>
        </w:numPr>
        <w:pStyle w:val="Compact"/>
      </w:pPr>
      <w:r>
        <w:rPr>
          <w:bCs/>
          <w:b/>
        </w:rPr>
        <w:t xml:space="preserve">Activity Volume:</w:t>
      </w:r>
      <w:r>
        <w:t xml:space="preserve"> </w:t>
      </w:r>
      <w:r>
        <w:t xml:space="preserve">Number of calls, emails, and WhatsApp messages sent per Sales Executive.</w:t>
      </w:r>
    </w:p>
    <w:bookmarkEnd w:id="33"/>
    <w:bookmarkStart w:id="34" w:name="qualitative-data"/>
    <w:p>
      <w:pPr>
        <w:pStyle w:val="Heading3"/>
      </w:pPr>
      <w:r>
        <w:t xml:space="preserve">5.2 Qualitative Data</w:t>
      </w:r>
    </w:p>
    <w:p>
      <w:pPr>
        <w:pStyle w:val="FirstParagraph"/>
      </w:pPr>
      <w:r>
        <w:t xml:space="preserve">Bi-weekly focus groups with Sales Executives from both groups to gather feedback on the usability of the new protocol and perceived barriers in the São Paulo market.</w:t>
      </w:r>
    </w:p>
    <w:bookmarkEnd w:id="34"/>
    <w:bookmarkEnd w:id="35"/>
    <w:bookmarkStart w:id="36" w:name="ethical-considerations-and-compliance"/>
    <w:p>
      <w:pPr>
        <w:pStyle w:val="Heading2"/>
      </w:pPr>
      <w:r>
        <w:t xml:space="preserve">6. Ethical Considerations and Compliance</w:t>
      </w:r>
    </w:p>
    <w:p>
      <w:pPr>
        <w:pStyle w:val="FirstParagraph"/>
      </w:pPr>
      <w:r>
        <w:t xml:space="preserve">This experiment adheres to all local labor laws in Brazil and the General Data Protection Law (LGPD). All Sales Executives will provide informed consent prior to participation. Data regarding individual performance will be anonymized for analysis to prevent bias or unfair evaluation. The experiment is designed to enhance, not penalize, the performance of the Control Group, and successful strategies identified will be rolled out to all staff post-experiment.</w:t>
      </w:r>
    </w:p>
    <w:bookmarkEnd w:id="36"/>
    <w:bookmarkStart w:id="37" w:name="risk-management"/>
    <w:p>
      <w:pPr>
        <w:pStyle w:val="Heading2"/>
      </w:pPr>
      <w:r>
        <w:t xml:space="preserve">7. Risk Management</w:t>
      </w:r>
    </w:p>
    <w:p>
      <w:pPr>
        <w:numPr>
          <w:ilvl w:val="0"/>
          <w:numId w:val="1005"/>
        </w:numPr>
        <w:pStyle w:val="Compact"/>
      </w:pPr>
      <w:r>
        <w:rPr>
          <w:bCs/>
          <w:b/>
        </w:rPr>
        <w:t xml:space="preserve">Risk:</w:t>
      </w:r>
      <w:r>
        <w:t xml:space="preserve"> </w:t>
      </w:r>
      <w:r>
        <w:t xml:space="preserve">Sales Executives in the Treatment Group may feel overwhelmed by the increased activity requirements.</w:t>
      </w:r>
    </w:p>
    <w:p>
      <w:pPr>
        <w:numPr>
          <w:ilvl w:val="0"/>
          <w:numId w:val="1005"/>
        </w:numPr>
        <w:pStyle w:val="Compact"/>
      </w:pPr>
      <w:r>
        <w:rPr>
          <w:bCs/>
          <w:b/>
        </w:rPr>
        <w:t xml:space="preserve">Mitigation:</w:t>
      </w:r>
      <w:r>
        <w:t xml:space="preserve"> </w:t>
      </w:r>
      <w:r>
        <w:t xml:space="preserve">Provide additional administrative support to handle scheduling and data entry.</w:t>
      </w:r>
    </w:p>
    <w:p>
      <w:pPr>
        <w:numPr>
          <w:ilvl w:val="0"/>
          <w:numId w:val="1005"/>
        </w:numPr>
        <w:pStyle w:val="Compact"/>
      </w:pPr>
      <w:r>
        <w:rPr>
          <w:bCs/>
          <w:b/>
        </w:rPr>
        <w:t xml:space="preserve">Risk:</w:t>
      </w:r>
      <w:r>
        <w:t xml:space="preserve"> </w:t>
      </w:r>
      <w:r>
        <w:t xml:space="preserve">Cultural missteps despite training.</w:t>
      </w:r>
    </w:p>
    <w:p>
      <w:pPr>
        <w:numPr>
          <w:ilvl w:val="0"/>
          <w:numId w:val="1005"/>
        </w:numPr>
        <w:pStyle w:val="Compact"/>
      </w:pPr>
      <w:r>
        <w:rPr>
          <w:bCs/>
          <w:b/>
        </w:rPr>
        <w:t xml:space="preserve">Mitigation:</w:t>
      </w:r>
      <w:r>
        <w:t xml:space="preserve"> </w:t>
      </w:r>
      <w:r>
        <w:t xml:space="preserve">Implement a real-time feedback loop where senior managers review a sample of communications weekly.</w:t>
      </w:r>
    </w:p>
    <w:bookmarkEnd w:id="37"/>
    <w:bookmarkStart w:id="38" w:name="conclusion-and-next-steps"/>
    <w:p>
      <w:pPr>
        <w:pStyle w:val="Heading2"/>
      </w:pPr>
      <w:r>
        <w:t xml:space="preserve">8. Conclusion and Next Steps</w:t>
      </w:r>
    </w:p>
    <w:p>
      <w:pPr>
        <w:pStyle w:val="FirstParagraph"/>
      </w:pPr>
      <w:r>
        <w:t xml:space="preserve">This Experiment Protocol provides a rigorous framework for testing sales strategies tailored specifically for the Brazil São Paulo market. By focusing on the unique cultural and operational dynamics of the region, we aim to empower our Sales Executives with tools that resonate with local clients. Upon completion of the 90-day period, a comprehensive analysis will be conducted to validate the hypothesis and determine the long-term implementation of the São Paulo Hybrid Model.</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São Paulo</dc:title>
  <dc:creator/>
  <dc:language>en</dc:language>
  <cp:keywords/>
  <dcterms:created xsi:type="dcterms:W3CDTF">2026-10-10T03:47:42Z</dcterms:created>
  <dcterms:modified xsi:type="dcterms:W3CDTF">2026-10-10T03:47:42Z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