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China</w:t>
      </w:r>
      <w:r>
        <w:t xml:space="preserve"> </w:t>
      </w:r>
      <w:r>
        <w:t xml:space="preserve">Shanghai</w:t>
      </w:r>
    </w:p>
    <w:bookmarkStart w:id="32" w:name="X71b2a4f3245721512a6b48f34273097e05cb285"/>
    <w:p>
      <w:pPr>
        <w:pStyle w:val="Heading1"/>
      </w:pPr>
      <w:r>
        <w:t xml:space="preserve">Experiment Protocol: Sales Executive Performance Optimization in China Shanghai</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impact of a new digital sales enablement platform on the performance of Sales Executives operating within the dynamic market of China Shanghai. Shanghai represents one of the most competitive and fast-paced commercial environments in the world, characterized by high customer expectations, rapid technological adoption, and intense competition.</w:t>
      </w:r>
    </w:p>
    <w:p>
      <w:pPr>
        <w:pStyle w:val="BodyText"/>
      </w:pPr>
      <w:r>
        <w:t xml:space="preserve">The role of the Sales Executive in this region requires not only traditional negotiation skills but also a deep understanding of local digital ecosystems, including WeChat integration, mobile-first communication, and data-driven decision-making. This experiment aims to determine whether the implementation of an AI-driven CRM tool can significantly improve conversion rates, reduce sales cycle length, and enhance customer satisfaction among Sales Executives in Shanghai.</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effect of the new AI-driven CRM tool on the monthly revenue generated by Sales Executives in Shanghai.</w:t>
      </w:r>
    </w:p>
    <w:p>
      <w:pPr>
        <w:numPr>
          <w:ilvl w:val="0"/>
          <w:numId w:val="1001"/>
        </w:numPr>
        <w:pStyle w:val="Compact"/>
      </w:pPr>
      <w:r>
        <w:t xml:space="preserve">To assess changes in the average sales cycle duration before and after the tool's implementation.</w:t>
      </w:r>
    </w:p>
    <w:p>
      <w:pPr>
        <w:numPr>
          <w:ilvl w:val="0"/>
          <w:numId w:val="1001"/>
        </w:numPr>
        <w:pStyle w:val="Compact"/>
      </w:pPr>
      <w:r>
        <w:t xml:space="preserve">To evaluate the impact on customer satisfaction scores (CSAT) as perceived by clients in the Shanghai market.</w:t>
      </w:r>
    </w:p>
    <w:p>
      <w:pPr>
        <w:numPr>
          <w:ilvl w:val="0"/>
          <w:numId w:val="1001"/>
        </w:numPr>
        <w:pStyle w:val="Compact"/>
      </w:pPr>
      <w:r>
        <w:t xml:space="preserve">To identify any cultural or operational barriers specific to the Shanghai business environment that may affect tool adoption.</w:t>
      </w:r>
    </w:p>
    <w:bookmarkEnd w:id="21"/>
    <w:bookmarkStart w:id="22" w:name="hypothesis"/>
    <w:p>
      <w:pPr>
        <w:pStyle w:val="Heading2"/>
      </w:pPr>
      <w:r>
        <w:t xml:space="preserve">3. Hypothesis</w:t>
      </w:r>
    </w:p>
    <w:p>
      <w:pPr>
        <w:pStyle w:val="FirstParagraph"/>
      </w:pPr>
      <w:r>
        <w:rPr>
          <w:bCs/>
          <w:b/>
        </w:rPr>
        <w:t xml:space="preserve">Primary Hypothesis:</w:t>
      </w:r>
      <w:r>
        <w:t xml:space="preserve"> </w:t>
      </w:r>
      <w:r>
        <w:t xml:space="preserve">Sales Executives in China Shanghai who utilize the AI-driven CRM tool will achieve a 15% higher conversion rate and a 10% reduction in sales cycle length compared to those using the legacy system over a 90-day period.</w:t>
      </w:r>
    </w:p>
    <w:p>
      <w:pPr>
        <w:pStyle w:val="BodyText"/>
      </w:pPr>
      <w:r>
        <w:t xml:space="preserve">This hypothesis is based on preliminary data suggesting that real-time customer insights and automated follow-up reminders can significantly enhance the efficiency of Sales Executives in high-volume markets like Shanghai.</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randomized controlled trial (RCT) design. Sales Executives in Shanghai will be randomly assigned to either the treatment group (using the new AI-driven CRM tool) or the control group (continuing with the existing CRM system).</w:t>
      </w:r>
    </w:p>
    <w:bookmarkEnd w:id="23"/>
    <w:bookmarkStart w:id="24" w:name="participants"/>
    <w:p>
      <w:pPr>
        <w:pStyle w:val="Heading3"/>
      </w:pPr>
      <w:r>
        <w:t xml:space="preserve">4.2 Participants</w:t>
      </w:r>
    </w:p>
    <w:p>
      <w:pPr>
        <w:pStyle w:val="FirstParagraph"/>
      </w:pPr>
      <w:r>
        <w:t xml:space="preserve">The study will include 100 Sales Executives currently employed in Shanghai. Participants will be selected based on the following criteria:</w:t>
      </w:r>
    </w:p>
    <w:p>
      <w:pPr>
        <w:numPr>
          <w:ilvl w:val="0"/>
          <w:numId w:val="1002"/>
        </w:numPr>
        <w:pStyle w:val="Compact"/>
      </w:pPr>
      <w:r>
        <w:t xml:space="preserve">Minimum of 1 year of sales experience in the Shanghai market.</w:t>
      </w:r>
    </w:p>
    <w:p>
      <w:pPr>
        <w:numPr>
          <w:ilvl w:val="0"/>
          <w:numId w:val="1002"/>
        </w:numPr>
        <w:pStyle w:val="Compact"/>
      </w:pPr>
      <w:r>
        <w:t xml:space="preserve">Active engagement with at least 20 potential clients per month.</w:t>
      </w:r>
    </w:p>
    <w:p>
      <w:pPr>
        <w:numPr>
          <w:ilvl w:val="0"/>
          <w:numId w:val="1002"/>
        </w:numPr>
        <w:pStyle w:val="Compact"/>
      </w:pPr>
      <w:r>
        <w:t xml:space="preserve">Willingness to participate in training sessions and provide feedback.</w:t>
      </w:r>
    </w:p>
    <w:bookmarkEnd w:id="24"/>
    <w:bookmarkStart w:id="25" w:name="intervention"/>
    <w:p>
      <w:pPr>
        <w:pStyle w:val="Heading3"/>
      </w:pPr>
      <w:r>
        <w:t xml:space="preserve">4.3 Intervention</w:t>
      </w:r>
    </w:p>
    <w:p>
      <w:pPr>
        <w:pStyle w:val="FirstParagraph"/>
      </w:pPr>
      <w:r>
        <w:t xml:space="preserve">The treatment group will receive comprehensive training on the new AI-driven CRM tool, which includes features such as predictive lead scoring, automated email and WeChat message templates, and real-time performance analytics. The control group will continue using the existing CRM system without additional features.</w:t>
      </w:r>
    </w:p>
    <w:bookmarkEnd w:id="25"/>
    <w:bookmarkStart w:id="26" w:name="data-collection"/>
    <w:p>
      <w:pPr>
        <w:pStyle w:val="Heading3"/>
      </w:pPr>
      <w:r>
        <w:t xml:space="preserve">4.4 Data Collection</w:t>
      </w:r>
    </w:p>
    <w:p>
      <w:pPr>
        <w:pStyle w:val="FirstParagraph"/>
      </w:pPr>
      <w:r>
        <w:t xml:space="preserve">Data will be collected over a 90-day period using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Conversion Rate</w:t>
            </w:r>
          </w:p>
        </w:tc>
        <w:tc>
          <w:tcPr/>
          <w:p>
            <w:pPr>
              <w:pStyle w:val="Compact"/>
              <w:jc w:val="left"/>
            </w:pPr>
            <w:r>
              <w:t xml:space="preserve">Percentage of leads converted to closed deals</w:t>
            </w:r>
          </w:p>
        </w:tc>
        <w:tc>
          <w:tcPr/>
          <w:p>
            <w:pPr>
              <w:pStyle w:val="Compact"/>
              <w:jc w:val="left"/>
            </w:pPr>
            <w:r>
              <w:t xml:space="preserve">Weekly</w:t>
            </w:r>
          </w:p>
        </w:tc>
      </w:tr>
      <w:tr>
        <w:tc>
          <w:tcPr/>
          <w:p>
            <w:pPr>
              <w:pStyle w:val="Compact"/>
              <w:jc w:val="left"/>
            </w:pPr>
            <w:r>
              <w:t xml:space="preserve">Sales Cycle Length</w:t>
            </w:r>
          </w:p>
        </w:tc>
        <w:tc>
          <w:tcPr/>
          <w:p>
            <w:pPr>
              <w:pStyle w:val="Compact"/>
              <w:jc w:val="left"/>
            </w:pPr>
            <w:r>
              <w:t xml:space="preserve">Average time from initial contact to deal closure</w:t>
            </w:r>
          </w:p>
        </w:tc>
        <w:tc>
          <w:tcPr/>
          <w:p>
            <w:pPr>
              <w:pStyle w:val="Compact"/>
              <w:jc w:val="left"/>
            </w:pPr>
            <w:r>
              <w:t xml:space="preserve">Bi-weekly</w:t>
            </w:r>
          </w:p>
        </w:tc>
      </w:tr>
      <w:tr>
        <w:tc>
          <w:tcPr/>
          <w:p>
            <w:pPr>
              <w:pStyle w:val="Compact"/>
              <w:jc w:val="left"/>
            </w:pPr>
            <w:r>
              <w:t xml:space="preserve">Customer Satisfaction Score (CSAT)</w:t>
            </w:r>
          </w:p>
        </w:tc>
        <w:tc>
          <w:tcPr/>
          <w:p>
            <w:pPr>
              <w:pStyle w:val="Compact"/>
              <w:jc w:val="left"/>
            </w:pPr>
            <w:r>
              <w:t xml:space="preserve">Post-interaction survey scores from clients</w:t>
            </w:r>
          </w:p>
        </w:tc>
        <w:tc>
          <w:tcPr/>
          <w:p>
            <w:pPr>
              <w:pStyle w:val="Compact"/>
              <w:jc w:val="left"/>
            </w:pPr>
            <w:r>
              <w:t xml:space="preserve">Monthly</w:t>
            </w:r>
          </w:p>
        </w:tc>
      </w:tr>
      <w:tr>
        <w:tc>
          <w:tcPr/>
          <w:p>
            <w:pPr>
              <w:pStyle w:val="Compact"/>
              <w:jc w:val="left"/>
            </w:pPr>
            <w:r>
              <w:t xml:space="preserve">Tool Usage Metrics</w:t>
            </w:r>
          </w:p>
        </w:tc>
        <w:tc>
          <w:tcPr/>
          <w:p>
            <w:pPr>
              <w:pStyle w:val="Compact"/>
              <w:jc w:val="left"/>
            </w:pPr>
            <w:r>
              <w:t xml:space="preserve">Login frequency, feature utilization, time spent on platform</w:t>
            </w:r>
          </w:p>
        </w:tc>
        <w:tc>
          <w:tcPr/>
          <w:p>
            <w:pPr>
              <w:pStyle w:val="Compact"/>
              <w:jc w:val="left"/>
            </w:pPr>
            <w:r>
              <w:t xml:space="preserve">Daily</w:t>
            </w:r>
          </w:p>
        </w:tc>
      </w:tr>
    </w:tbl>
    <w:bookmarkEnd w:id="26"/>
    <w:bookmarkEnd w:id="27"/>
    <w:bookmarkStart w:id="28" w:name="ethical-considerations"/>
    <w:p>
      <w:pPr>
        <w:pStyle w:val="Heading2"/>
      </w:pPr>
      <w:r>
        <w:t xml:space="preserve">5. Ethical Considerations</w:t>
      </w:r>
    </w:p>
    <w:p>
      <w:pPr>
        <w:pStyle w:val="FirstParagraph"/>
      </w:pPr>
      <w:r>
        <w:t xml:space="preserve">All participants will provide informed consent before joining the study. Data privacy will be strictly maintained in accordance with China's Personal Information Protection Law (PIPL). Participants will be informed that their individual performance data will be anonymized and used solely for research purposes.</w:t>
      </w:r>
    </w:p>
    <w:bookmarkEnd w:id="28"/>
    <w:bookmarkStart w:id="29" w:name="timeline"/>
    <w:p>
      <w:pPr>
        <w:pStyle w:val="Heading2"/>
      </w:pPr>
      <w:r>
        <w:t xml:space="preserve">6. Timeline</w:t>
      </w:r>
    </w:p>
    <w:p>
      <w:pPr>
        <w:numPr>
          <w:ilvl w:val="0"/>
          <w:numId w:val="1003"/>
        </w:numPr>
        <w:pStyle w:val="Compact"/>
      </w:pPr>
      <w:r>
        <w:rPr>
          <w:bCs/>
          <w:b/>
        </w:rPr>
        <w:t xml:space="preserve">Week 1-2:</w:t>
      </w:r>
      <w:r>
        <w:t xml:space="preserve"> </w:t>
      </w:r>
      <w:r>
        <w:t xml:space="preserve">Recruitment and randomization of Sales Executives.</w:t>
      </w:r>
    </w:p>
    <w:p>
      <w:pPr>
        <w:numPr>
          <w:ilvl w:val="0"/>
          <w:numId w:val="1003"/>
        </w:numPr>
        <w:pStyle w:val="Compact"/>
      </w:pPr>
      <w:r>
        <w:rPr>
          <w:bCs/>
          <w:b/>
        </w:rPr>
        <w:t xml:space="preserve">Week 3:</w:t>
      </w:r>
      <w:r>
        <w:t xml:space="preserve"> </w:t>
      </w:r>
      <w:r>
        <w:t xml:space="preserve">Training sessions for the treatment group.</w:t>
      </w:r>
    </w:p>
    <w:p>
      <w:pPr>
        <w:numPr>
          <w:ilvl w:val="0"/>
          <w:numId w:val="1003"/>
        </w:numPr>
        <w:pStyle w:val="Compact"/>
      </w:pPr>
      <w:r>
        <w:rPr>
          <w:bCs/>
          <w:b/>
        </w:rPr>
        <w:t xml:space="preserve">Week 4-16:</w:t>
      </w:r>
      <w:r>
        <w:t xml:space="preserve"> </w:t>
      </w:r>
      <w:r>
        <w:t xml:space="preserve">Data collection period.</w:t>
      </w:r>
    </w:p>
    <w:p>
      <w:pPr>
        <w:numPr>
          <w:ilvl w:val="0"/>
          <w:numId w:val="1003"/>
        </w:numPr>
        <w:pStyle w:val="Compact"/>
      </w:pPr>
      <w:r>
        <w:rPr>
          <w:bCs/>
          <w:b/>
        </w:rPr>
        <w:t xml:space="preserve">Week 17-18:</w:t>
      </w:r>
      <w:r>
        <w:t xml:space="preserve"> </w:t>
      </w:r>
      <w:r>
        <w:t xml:space="preserve">Data analysis and reporting.</w:t>
      </w:r>
    </w:p>
    <w:bookmarkEnd w:id="29"/>
    <w:bookmarkStart w:id="30" w:name="expected-outcomes-and-impact"/>
    <w:p>
      <w:pPr>
        <w:pStyle w:val="Heading2"/>
      </w:pPr>
      <w:r>
        <w:t xml:space="preserve">7. Expected Outcomes and Impact</w:t>
      </w:r>
    </w:p>
    <w:p>
      <w:pPr>
        <w:pStyle w:val="FirstParagraph"/>
      </w:pPr>
      <w:r>
        <w:t xml:space="preserve">If the hypothesis is supported, the results will demonstrate that the AI-driven CRM tool can significantly enhance the performance of Sales Executives in China Shanghai. This will provide actionable insights for scaling the tool across other regions and refining sales strategies to better align with the unique demands of the Shanghai market.</w:t>
      </w:r>
    </w:p>
    <w:p>
      <w:pPr>
        <w:pStyle w:val="BodyText"/>
      </w:pPr>
      <w:r>
        <w:t xml:space="preserve">Furthermore, this experiment will contribute to the broader understanding of how technology can be leveraged to empower Sales Executives in highly competitive urban environments, ultimately driving business growth and customer satisfaction.</w:t>
      </w:r>
    </w:p>
    <w:bookmarkEnd w:id="30"/>
    <w:bookmarkStart w:id="31" w:name="conclusion"/>
    <w:p>
      <w:pPr>
        <w:pStyle w:val="Heading2"/>
      </w:pPr>
      <w:r>
        <w:t xml:space="preserve">8. Conclusion</w:t>
      </w:r>
    </w:p>
    <w:p>
      <w:pPr>
        <w:pStyle w:val="FirstParagraph"/>
      </w:pPr>
      <w:r>
        <w:t xml:space="preserve">This Experiment Protocol provides a structured approach to evaluating the effectiveness of a new sales enablement tool for Sales Executives in China Shanghai. By adhering to rigorous scientific methods and considering the specific cultural and operational context of the region, this study aims to deliver valuable insights that can transform sales practices and drive measurable business outcomes.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China Shanghai</dc:title>
  <dc:creator/>
  <dc:language>en</dc:language>
  <cp:keywords/>
  <dcterms:created xsi:type="dcterms:W3CDTF">2026-10-10T02:19:41Z</dcterms:created>
  <dcterms:modified xsi:type="dcterms:W3CDTF">2026-10-10T02:19:41Z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