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Colombia</w:t>
      </w:r>
      <w:r>
        <w:t xml:space="preserve"> </w:t>
      </w:r>
      <w:r>
        <w:t xml:space="preserve">Medellín</w:t>
      </w:r>
    </w:p>
    <w:bookmarkStart w:id="20" w:name="X733ba5cd7d5538172c97843bd02575793902411"/>
    <w:p>
      <w:pPr>
        <w:pStyle w:val="Heading1"/>
      </w:pPr>
      <w:r>
        <w:t xml:space="preserve">Experiment Protocol: Sales Executive Performance Optimization in Colombia Medellín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Medellín, Antioquia, Colombia</w:t>
      </w:r>
      <w:r>
        <w:br/>
      </w:r>
      <w:r>
        <w:rPr>
          <w:bCs/>
          <w:b/>
        </w:rPr>
        <w:t xml:space="preserve">Target Role:</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Medellín has emerged as a pivotal hub for technology, innovation, and business services in Latin America. Known for its dynamic entrepreneurial ecosystem, the city presents unique cultural and economic conditions that influence sales strategies. This Experiment Protocol is designed to evaluate the effectiveness of various sales methodologies employed by Sales Executives operating within the Medellín market. The primary objective is to identify best practices that align with local consumer behavior, cultural nuances, and economic realities.</w:t>
      </w:r>
    </w:p>
    <w:p>
      <w:pPr>
        <w:pStyle w:val="BodyText"/>
      </w:pPr>
      <w:r>
        <w:t xml:space="preserve">The role of the Sales Executive in this context is critical. These professionals are not only responsible for revenue generation but also for building long-term relationships with clients who value trust, personal connection, and reliability. This protocol will guide a structured experiment to test different approaches to client engagement, negotiation tactics, and follow-up strategies.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culturally adapted sales pitches on conversion rates among Medellín-based clients.</w:t>
      </w:r>
    </w:p>
    <w:p>
      <w:pPr>
        <w:numPr>
          <w:ilvl w:val="0"/>
          <w:numId w:val="1001"/>
        </w:numPr>
        <w:pStyle w:val="Compact"/>
      </w:pPr>
      <w:r>
        <w:t xml:space="preserve">To evaluate the effectiveness of digital versus in-person sales interactions in the local market.</w:t>
      </w:r>
    </w:p>
    <w:p>
      <w:pPr>
        <w:numPr>
          <w:ilvl w:val="0"/>
          <w:numId w:val="1001"/>
        </w:numPr>
        <w:pStyle w:val="Compact"/>
      </w:pPr>
      <w:r>
        <w:t xml:space="preserve">To determine the optimal frequency and style of follow-up communications that resonate with Colombian business culture.</w:t>
      </w:r>
    </w:p>
    <w:p>
      <w:pPr>
        <w:numPr>
          <w:ilvl w:val="0"/>
          <w:numId w:val="1001"/>
        </w:numPr>
        <w:pStyle w:val="Compact"/>
      </w:pPr>
      <w:r>
        <w:t xml:space="preserve">To provide actionable insights for training and development programs for Sales Executives in Medellín.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Both groups will operate within the same geographic area of Medellín and target similar client profiles.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Sales Executives:</w:t>
      </w:r>
      <w:r>
        <w:t xml:space="preserve"> </w:t>
      </w:r>
      <w:r>
        <w:t xml:space="preserve">A total of 20 experienced Sales Executives currently working in Medellín, with at least two years of experience in B2B or B2C sales.</w:t>
      </w:r>
    </w:p>
    <w:p>
      <w:pPr>
        <w:numPr>
          <w:ilvl w:val="0"/>
          <w:numId w:val="1002"/>
        </w:numPr>
        <w:pStyle w:val="Compact"/>
      </w:pPr>
      <w:r>
        <w:rPr>
          <w:bCs/>
          <w:b/>
        </w:rPr>
        <w:t xml:space="preserve">Clients:</w:t>
      </w:r>
      <w:r>
        <w:t xml:space="preserve"> </w:t>
      </w:r>
      <w:r>
        <w:t xml:space="preserve">A sample of 200 potential clients from various industries, including technology, manufacturing, and services, located in Medellín and its metropolitan area.</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3"/>
        </w:numPr>
        <w:pStyle w:val="Compact"/>
      </w:pPr>
      <w:r>
        <w:t xml:space="preserve">Sales pitch style (traditional vs. culturally adapted).</w:t>
      </w:r>
    </w:p>
    <w:p>
      <w:pPr>
        <w:numPr>
          <w:ilvl w:val="0"/>
          <w:numId w:val="1003"/>
        </w:numPr>
        <w:pStyle w:val="Compact"/>
      </w:pPr>
      <w:r>
        <w:t xml:space="preserve">Mode of interaction (digital platforms vs. face-to-face meetings).</w:t>
      </w:r>
    </w:p>
    <w:p>
      <w:pPr>
        <w:numPr>
          <w:ilvl w:val="0"/>
          <w:numId w:val="1003"/>
        </w:numPr>
        <w:pStyle w:val="Compact"/>
      </w:pPr>
      <w:r>
        <w:t xml:space="preserve">Follow-up strategy (frequency and tone of communication).</w:t>
      </w:r>
    </w:p>
    <w:p>
      <w:pPr>
        <w:pStyle w:val="FirstParagraph"/>
      </w:pPr>
      <w:r>
        <w:rPr>
          <w:bCs/>
          <w:b/>
        </w:rPr>
        <w:t xml:space="preserve">Dependent Variables:</w:t>
      </w:r>
    </w:p>
    <w:p>
      <w:pPr>
        <w:numPr>
          <w:ilvl w:val="0"/>
          <w:numId w:val="1004"/>
        </w:numPr>
        <w:pStyle w:val="Compact"/>
      </w:pPr>
      <w:r>
        <w:t xml:space="preserve">Conversion rates.</w:t>
      </w:r>
    </w:p>
    <w:p>
      <w:pPr>
        <w:numPr>
          <w:ilvl w:val="0"/>
          <w:numId w:val="1004"/>
        </w:numPr>
        <w:pStyle w:val="Compact"/>
      </w:pPr>
      <w:r>
        <w:t xml:space="preserve">Client satisfaction scores.</w:t>
      </w:r>
    </w:p>
    <w:p>
      <w:pPr>
        <w:numPr>
          <w:ilvl w:val="0"/>
          <w:numId w:val="1004"/>
        </w:numPr>
        <w:pStyle w:val="Compact"/>
      </w:pPr>
      <w:r>
        <w:t xml:space="preserve">Average deal size.</w:t>
      </w:r>
    </w:p>
    <w:p>
      <w:pPr>
        <w:numPr>
          <w:ilvl w:val="0"/>
          <w:numId w:val="1004"/>
        </w:numPr>
        <w:pStyle w:val="Compact"/>
      </w:pPr>
      <w:r>
        <w:t xml:space="preserve">Time to close deals.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Sales Executives will undergo a training session to ensure they understand the objectives and procedures. They will be briefed on the cultural aspects of doing business in Medellín, including the importance of personal relationships, respect for hierarchy, and the value of face-to-face interactions.</w:t>
      </w:r>
    </w:p>
    <w:bookmarkEnd w:id="27"/>
    <w:bookmarkStart w:id="28" w:name="implementation-phase"/>
    <w:p>
      <w:pPr>
        <w:pStyle w:val="Heading3"/>
      </w:pPr>
      <w:r>
        <w:t xml:space="preserve">4.2 Implementation Phase</w:t>
      </w:r>
    </w:p>
    <w:p>
      <w:pPr>
        <w:pStyle w:val="FirstParagraph"/>
      </w:pPr>
      <w:r>
        <w:t xml:space="preserve">The experiment will run for a period of three months. During this time, Sales Executives in the experimental group will use culturally adapted sales pitches, prioritize face-to-face meetings where possible, and employ a personalized follow-up strategy. The control group will continue with their standard sales practices.</w:t>
      </w:r>
    </w:p>
    <w:bookmarkEnd w:id="28"/>
    <w:bookmarkStart w:id="29"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Sales records and CRM systems.</w:t>
      </w:r>
    </w:p>
    <w:p>
      <w:pPr>
        <w:numPr>
          <w:ilvl w:val="0"/>
          <w:numId w:val="1005"/>
        </w:numPr>
        <w:pStyle w:val="Compact"/>
      </w:pPr>
      <w:r>
        <w:t xml:space="preserve">Client feedback surveys.</w:t>
      </w:r>
    </w:p>
    <w:p>
      <w:pPr>
        <w:numPr>
          <w:ilvl w:val="0"/>
          <w:numId w:val="1005"/>
        </w:numPr>
        <w:pStyle w:val="Compact"/>
      </w:pPr>
      <w:r>
        <w:t xml:space="preserve">Interviews with Sales Executives.</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before joining the study. Confidentiality of client information will be strictly maintained in accordance with Colombian data protection laws. The experiment will be conducted in a manner that respects the dignity and rights of all individuals involved.</w:t>
      </w:r>
    </w:p>
    <w:bookmarkEnd w:id="31"/>
    <w:bookmarkStart w:id="32" w:name="expected-outcomes"/>
    <w:p>
      <w:pPr>
        <w:pStyle w:val="Heading2"/>
      </w:pPr>
      <w:r>
        <w:t xml:space="preserve">6. Expected Outcomes</w:t>
      </w:r>
    </w:p>
    <w:p>
      <w:pPr>
        <w:pStyle w:val="FirstParagraph"/>
      </w:pPr>
      <w:r>
        <w:t xml:space="preserve">It is anticipated that the experimental group will demonstrate higher conversion rates and client satisfaction scores compared to the control group. The findings will contribute to a deeper understanding of effective sales strategies in Medellín and provide valuable insights for Sales Executives operating in similar cultural contexts.</w:t>
      </w:r>
    </w:p>
    <w:bookmarkEnd w:id="32"/>
    <w:bookmarkStart w:id="33" w:name="conclusion"/>
    <w:p>
      <w:pPr>
        <w:pStyle w:val="Heading2"/>
      </w:pPr>
      <w:r>
        <w:t xml:space="preserve">7. Conclusion</w:t>
      </w:r>
    </w:p>
    <w:p>
      <w:pPr>
        <w:pStyle w:val="FirstParagraph"/>
      </w:pPr>
      <w:r>
        <w:t xml:space="preserve">This Experiment Protocol outlines a comprehensive approach to evaluating sales strategies for Sales Executives in Colombia Medellín. By focusing on cultural adaptation and relationship-building, the study aims to enhance sales performance and foster sustainable business growth in this vibrant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Colombia Medellín</dc:title>
  <dc:creator/>
  <dc:language>en</dc:language>
  <cp:keywords/>
  <dcterms:created xsi:type="dcterms:W3CDTF">2026-10-10T07:01:02Z</dcterms:created>
  <dcterms:modified xsi:type="dcterms:W3CDTF">2026-10-10T07:01:02Z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