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Kinshasa</w:t>
      </w:r>
    </w:p>
    <w:bookmarkStart w:id="20" w:name="X63b9dbd304a1765c08818f3c3797401fd78431e"/>
    <w:p>
      <w:pPr>
        <w:pStyle w:val="Heading1"/>
      </w:pPr>
      <w:r>
        <w:t xml:space="preserve">Experiment Protocol: Sales Executive Performance Optimization</w:t>
      </w:r>
    </w:p>
    <w:p>
      <w:pPr>
        <w:pStyle w:val="FirstParagraph"/>
      </w:pPr>
      <w:r>
        <w:rPr>
          <w:bCs/>
          <w:b/>
        </w:rPr>
        <w:t xml:space="preserve">Location:</w:t>
      </w:r>
      <w:r>
        <w:t xml:space="preserve"> </w:t>
      </w:r>
      <w:r>
        <w:t xml:space="preserve">DR Congo, Kinshasa</w:t>
      </w:r>
    </w:p>
    <w:p>
      <w:pPr>
        <w:pStyle w:val="BodyText"/>
      </w:pPr>
      <w:r>
        <w:rPr>
          <w:bCs/>
          <w:b/>
        </w:rPr>
        <w:t xml:space="preserve">Target Role:</w:t>
      </w:r>
      <w:r>
        <w:t xml:space="preserve"> </w:t>
      </w:r>
      <w:r>
        <w:t xml:space="preserve">Sales Executive</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context"/>
    <w:p>
      <w:pPr>
        <w:pStyle w:val="Heading2"/>
      </w:pPr>
      <w:r>
        <w:t xml:space="preserve">1. Introduction and Context</w:t>
      </w:r>
    </w:p>
    <w:p>
      <w:pPr>
        <w:pStyle w:val="FirstParagraph"/>
      </w:pPr>
      <w:r>
        <w:t xml:space="preserve">This Experiment Protocol outlines a structured research initiative designed to evaluate and enhance the performance metrics of Sales Executives operating within the dynamic commercial landscape of Kinshasa, Democratic Republic of Congo (DR Congo). Kinshasa represents a unique market characterized by rapid urbanization, a growing middle class, and distinct cultural nuances in business interactions. The primary objective is to determine the efficacy of localized sales strategies compared to standardized international approaches.</w:t>
      </w:r>
    </w:p>
    <w:p>
      <w:pPr>
        <w:pStyle w:val="BodyText"/>
      </w:pPr>
      <w:r>
        <w:t xml:space="preserve">The Sales Executive role in this context requires not only technical product knowledge but also deep cultural intelligence and adaptability to the specific logistical and economic conditions of the region. This protocol aims to generate empirical data to refine recruitment, training, and operational frameworks for sales teams in this specific geographic and cultural setting.</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assess the impact of relationship-based selling techniques versus transactional approaches on conversion rates among Kinshasa-based clients.</w:t>
      </w:r>
    </w:p>
    <w:p>
      <w:pPr>
        <w:numPr>
          <w:ilvl w:val="0"/>
          <w:numId w:val="1001"/>
        </w:numPr>
        <w:pStyle w:val="Compact"/>
      </w:pPr>
      <w:r>
        <w:t xml:space="preserve">To evaluate the effectiveness of mobile-first communication tools (e.g., WhatsApp Business) in the daily workflow of Sales Executives in DR Congo.</w:t>
      </w:r>
    </w:p>
    <w:p>
      <w:pPr>
        <w:numPr>
          <w:ilvl w:val="0"/>
          <w:numId w:val="1001"/>
        </w:numPr>
        <w:pStyle w:val="Compact"/>
      </w:pPr>
      <w:r>
        <w:t xml:space="preserve">To identify key cultural and linguistic barriers that hinder sales performance and propose mitigation strategies.</w:t>
      </w:r>
    </w:p>
    <w:p>
      <w:pPr>
        <w:numPr>
          <w:ilvl w:val="0"/>
          <w:numId w:val="1001"/>
        </w:numPr>
        <w:pStyle w:val="Compact"/>
      </w:pPr>
      <w:r>
        <w:t xml:space="preserve">To measure the correlation between localized incentive structures and Sales Executive motivation and retention in Kinshasa.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randomized controlled trial (RCT) design. A cohort of 60 Sales Executives currently operating in Kinshasa will be divided into two groups: a Control Group and an Experimental Group. Both groups will operate within the same market segments to ensure comparability.</w:t>
      </w:r>
    </w:p>
    <w:bookmarkEnd w:id="23"/>
    <w:bookmarkStart w:id="24" w:name="participant-selection"/>
    <w:p>
      <w:pPr>
        <w:pStyle w:val="Heading3"/>
      </w:pPr>
      <w:r>
        <w:t xml:space="preserve">3.2 Participant Selection</w:t>
      </w:r>
    </w:p>
    <w:p>
      <w:pPr>
        <w:pStyle w:val="FirstParagraph"/>
      </w:pPr>
      <w:r>
        <w:t xml:space="preserve">Participants must meet the following criteria:</w:t>
      </w:r>
    </w:p>
    <w:p>
      <w:pPr>
        <w:numPr>
          <w:ilvl w:val="0"/>
          <w:numId w:val="1002"/>
        </w:numPr>
        <w:pStyle w:val="Compact"/>
      </w:pPr>
      <w:r>
        <w:t xml:space="preserve">Minimum of 12 months of experience as a Sales Executive in DR Congo.</w:t>
      </w:r>
    </w:p>
    <w:p>
      <w:pPr>
        <w:numPr>
          <w:ilvl w:val="0"/>
          <w:numId w:val="1002"/>
        </w:numPr>
        <w:pStyle w:val="Compact"/>
      </w:pPr>
      <w:r>
        <w:t xml:space="preserve">Fluency in French and at least one local language (e.g., Lingala, Swahili).</w:t>
      </w:r>
    </w:p>
    <w:p>
      <w:pPr>
        <w:numPr>
          <w:ilvl w:val="0"/>
          <w:numId w:val="1002"/>
        </w:numPr>
        <w:pStyle w:val="Compact"/>
      </w:pPr>
      <w:r>
        <w:t xml:space="preserve">Current employment within the Kinshasa metropolitan area.</w:t>
      </w:r>
    </w:p>
    <w:p>
      <w:pPr>
        <w:numPr>
          <w:ilvl w:val="0"/>
          <w:numId w:val="1002"/>
        </w:numPr>
        <w:pStyle w:val="Compact"/>
      </w:pPr>
      <w:r>
        <w:t xml:space="preserve">Willingness to adhere to the experimental protocol for a duration of 90 days.</w:t>
      </w:r>
    </w:p>
    <w:bookmarkEnd w:id="24"/>
    <w:bookmarkStart w:id="25" w:name="intervention"/>
    <w:p>
      <w:pPr>
        <w:pStyle w:val="Heading3"/>
      </w:pPr>
      <w:r>
        <w:t xml:space="preserve">3.3 Intervention</w:t>
      </w:r>
    </w:p>
    <w:p>
      <w:pPr>
        <w:pStyle w:val="FirstParagraph"/>
      </w:pPr>
      <w:r>
        <w:rPr>
          <w:bCs/>
          <w:b/>
        </w:rPr>
        <w:t xml:space="preserve">Control Group:</w:t>
      </w:r>
      <w:r>
        <w:t xml:space="preserve"> </w:t>
      </w:r>
      <w:r>
        <w:t xml:space="preserve">Will continue with existing sales methodologies, standard CRM usage, and conventional incentive structures.</w:t>
      </w:r>
    </w:p>
    <w:p>
      <w:pPr>
        <w:pStyle w:val="BodyText"/>
      </w:pPr>
      <w:r>
        <w:rPr>
          <w:bCs/>
          <w:b/>
        </w:rPr>
        <w:t xml:space="preserve">Experimental Group:</w:t>
      </w:r>
      <w:r>
        <w:t xml:space="preserve"> </w:t>
      </w:r>
      <w:r>
        <w:t xml:space="preserve">Will implement a tailored strategy including:</w:t>
      </w:r>
    </w:p>
    <w:p>
      <w:pPr>
        <w:numPr>
          <w:ilvl w:val="0"/>
          <w:numId w:val="1003"/>
        </w:numPr>
        <w:pStyle w:val="Compact"/>
      </w:pPr>
      <w:r>
        <w:t xml:space="preserve">Training in "Kinshasa-specific" relationship-building protocols.</w:t>
      </w:r>
    </w:p>
    <w:p>
      <w:pPr>
        <w:numPr>
          <w:ilvl w:val="0"/>
          <w:numId w:val="1003"/>
        </w:numPr>
        <w:pStyle w:val="Compact"/>
      </w:pPr>
      <w:r>
        <w:t xml:space="preserve">Integration of mobile money platforms (e.g., M-Pesa, Airtel Money) into sales pitches.</w:t>
      </w:r>
    </w:p>
    <w:p>
      <w:pPr>
        <w:numPr>
          <w:ilvl w:val="0"/>
          <w:numId w:val="1003"/>
        </w:numPr>
        <w:pStyle w:val="Compact"/>
      </w:pPr>
      <w:r>
        <w:t xml:space="preserve">Use of localized communication scripts emphasizing community and trust.</w:t>
      </w:r>
    </w:p>
    <w:p>
      <w:pPr>
        <w:numPr>
          <w:ilvl w:val="0"/>
          <w:numId w:val="1003"/>
        </w:numPr>
        <w:pStyle w:val="Compact"/>
      </w:pPr>
      <w:r>
        <w:t xml:space="preserve">Revised incentive plans tied to both revenue and client satisfaction metrics.</w:t>
      </w:r>
    </w:p>
    <w:bookmarkEnd w:id="25"/>
    <w:bookmarkEnd w:id="26"/>
    <w:bookmarkStart w:id="27" w:name="data-collection"/>
    <w:p>
      <w:pPr>
        <w:pStyle w:val="Heading2"/>
      </w:pPr>
      <w:r>
        <w:t xml:space="preserve">4. Data Collection</w:t>
      </w:r>
    </w:p>
    <w:p>
      <w:pPr>
        <w:pStyle w:val="FirstParagraph"/>
      </w:pPr>
      <w:r>
        <w:t xml:space="preserve">Data will be collected through multiple channels to ensure robustness and validity:</w:t>
      </w:r>
    </w:p>
    <w:p>
      <w:pPr>
        <w:numPr>
          <w:ilvl w:val="0"/>
          <w:numId w:val="1004"/>
        </w:numPr>
        <w:pStyle w:val="Compact"/>
      </w:pPr>
      <w:r>
        <w:rPr>
          <w:bCs/>
          <w:b/>
        </w:rPr>
        <w:t xml:space="preserve">Sales Metrics:</w:t>
      </w:r>
      <w:r>
        <w:t xml:space="preserve"> </w:t>
      </w:r>
      <w:r>
        <w:t xml:space="preserve">Weekly tracking of leads generated, meetings conducted, conversion rates, and total revenue.</w:t>
      </w:r>
    </w:p>
    <w:p>
      <w:pPr>
        <w:numPr>
          <w:ilvl w:val="0"/>
          <w:numId w:val="1004"/>
        </w:numPr>
        <w:pStyle w:val="Compact"/>
      </w:pPr>
      <w:r>
        <w:rPr>
          <w:bCs/>
          <w:b/>
        </w:rPr>
        <w:t xml:space="preserve">Client Feedback:</w:t>
      </w:r>
      <w:r>
        <w:t xml:space="preserve"> </w:t>
      </w:r>
      <w:r>
        <w:t xml:space="preserve">Post-interaction surveys administered to clients in Kinshasa to gauge satisfaction and perceived professionalism.</w:t>
      </w:r>
    </w:p>
    <w:p>
      <w:pPr>
        <w:numPr>
          <w:ilvl w:val="0"/>
          <w:numId w:val="1004"/>
        </w:numPr>
        <w:pStyle w:val="Compact"/>
      </w:pPr>
      <w:r>
        <w:rPr>
          <w:bCs/>
          <w:b/>
        </w:rPr>
        <w:t xml:space="preserve">Behavioral Logs:</w:t>
      </w:r>
      <w:r>
        <w:t xml:space="preserve"> </w:t>
      </w:r>
      <w:r>
        <w:t xml:space="preserve">Analysis of communication patterns via CRM and approved mobile platforms.</w:t>
      </w:r>
    </w:p>
    <w:p>
      <w:pPr>
        <w:numPr>
          <w:ilvl w:val="0"/>
          <w:numId w:val="1004"/>
        </w:numPr>
        <w:pStyle w:val="Compact"/>
      </w:pPr>
      <w:r>
        <w:rPr>
          <w:bCs/>
          <w:b/>
        </w:rPr>
        <w:t xml:space="preserve">Qualitative Interviews:</w:t>
      </w:r>
      <w:r>
        <w:t xml:space="preserve"> </w:t>
      </w:r>
      <w:r>
        <w:t xml:space="preserve">Bi-weekly focus groups with Sales Executives to discuss challenges, cultural insights, and operational hurdles specific to the Kinshasa environment.</w:t>
      </w:r>
    </w:p>
    <w:bookmarkEnd w:id="27"/>
    <w:bookmarkStart w:id="28" w:name="ethical-considerations"/>
    <w:p>
      <w:pPr>
        <w:pStyle w:val="Heading2"/>
      </w:pPr>
      <w:r>
        <w:t xml:space="preserve">5. Ethical Considerations</w:t>
      </w:r>
    </w:p>
    <w:p>
      <w:pPr>
        <w:pStyle w:val="FirstParagraph"/>
      </w:pPr>
      <w:r>
        <w:t xml:space="preserve">This experiment adheres to international ethical standards for business research. All participants will provide informed consent, understanding the nature of the study and their right to withdraw at any time without penalty. Data privacy will be strictly maintained in accordance with local regulations in DR Congo and global best practices. No client data will be shared without explicit permission.</w:t>
      </w:r>
    </w:p>
    <w:bookmarkEnd w:id="28"/>
    <w:bookmarkStart w:id="29" w:name="risk-management"/>
    <w:p>
      <w:pPr>
        <w:pStyle w:val="Heading2"/>
      </w:pPr>
      <w:r>
        <w:t xml:space="preserve">6. Risk Management</w:t>
      </w:r>
    </w:p>
    <w:p>
      <w:pPr>
        <w:pStyle w:val="FirstParagraph"/>
      </w:pPr>
      <w:r>
        <w:t xml:space="preserve">Potential risks include market volatility in Kinshasa, logistical disruptions, and participant bias. Mitigation strategies involve:</w:t>
      </w:r>
    </w:p>
    <w:p>
      <w:pPr>
        <w:numPr>
          <w:ilvl w:val="0"/>
          <w:numId w:val="1005"/>
        </w:numPr>
        <w:pStyle w:val="Compact"/>
      </w:pPr>
      <w:r>
        <w:t xml:space="preserve">Continuous monitoring of external economic factors.</w:t>
      </w:r>
    </w:p>
    <w:p>
      <w:pPr>
        <w:numPr>
          <w:ilvl w:val="0"/>
          <w:numId w:val="1005"/>
        </w:numPr>
        <w:pStyle w:val="Compact"/>
      </w:pPr>
      <w:r>
        <w:t xml:space="preserve">Providing backup communication tools in case of infrastructure issues.</w:t>
      </w:r>
    </w:p>
    <w:p>
      <w:pPr>
        <w:numPr>
          <w:ilvl w:val="0"/>
          <w:numId w:val="1005"/>
        </w:numPr>
        <w:pStyle w:val="Compact"/>
      </w:pPr>
      <w:r>
        <w:t xml:space="preserve">Ensuring balanced group composition to minimize selection bias.</w:t>
      </w:r>
    </w:p>
    <w:bookmarkEnd w:id="29"/>
    <w:bookmarkStart w:id="30" w:name="timeline"/>
    <w:p>
      <w:pPr>
        <w:pStyle w:val="Heading2"/>
      </w:pPr>
      <w:r>
        <w:t xml:space="preserve">7. Timeline</w:t>
      </w:r>
    </w:p>
    <w:p>
      <w:pPr>
        <w:numPr>
          <w:ilvl w:val="0"/>
          <w:numId w:val="1006"/>
        </w:numPr>
        <w:pStyle w:val="Compact"/>
      </w:pPr>
      <w:r>
        <w:rPr>
          <w:bCs/>
          <w:b/>
        </w:rPr>
        <w:t xml:space="preserve">Weeks 1-2:</w:t>
      </w:r>
      <w:r>
        <w:t xml:space="preserve"> </w:t>
      </w:r>
      <w:r>
        <w:t xml:space="preserve">Recruitment and baseline data collection.</w:t>
      </w:r>
    </w:p>
    <w:p>
      <w:pPr>
        <w:numPr>
          <w:ilvl w:val="0"/>
          <w:numId w:val="1006"/>
        </w:numPr>
        <w:pStyle w:val="Compact"/>
      </w:pPr>
      <w:r>
        <w:rPr>
          <w:bCs/>
          <w:b/>
        </w:rPr>
        <w:t xml:space="preserve">Weeks 3-4:</w:t>
      </w:r>
      <w:r>
        <w:t xml:space="preserve"> </w:t>
      </w:r>
      <w:r>
        <w:t xml:space="preserve">Training for the Experimental Group.</w:t>
      </w:r>
    </w:p>
    <w:p>
      <w:pPr>
        <w:numPr>
          <w:ilvl w:val="0"/>
          <w:numId w:val="1006"/>
        </w:numPr>
        <w:pStyle w:val="Compact"/>
      </w:pPr>
      <w:r>
        <w:rPr>
          <w:bCs/>
          <w:b/>
        </w:rPr>
        <w:t xml:space="preserve">Weeks 5-16:</w:t>
      </w:r>
      <w:r>
        <w:t xml:space="preserve"> </w:t>
      </w:r>
      <w:r>
        <w:t xml:space="preserve">Active intervention and data collection.</w:t>
      </w:r>
    </w:p>
    <w:p>
      <w:pPr>
        <w:numPr>
          <w:ilvl w:val="0"/>
          <w:numId w:val="1006"/>
        </w:numPr>
        <w:pStyle w:val="Compact"/>
      </w:pPr>
      <w:r>
        <w:rPr>
          <w:bCs/>
          <w:b/>
        </w:rPr>
        <w:t xml:space="preserve">Weeks 17-18:</w:t>
      </w:r>
      <w:r>
        <w:t xml:space="preserve"> </w:t>
      </w:r>
      <w:r>
        <w:t xml:space="preserve">Data analysis and report generation.</w:t>
      </w:r>
    </w:p>
    <w:bookmarkEnd w:id="30"/>
    <w:bookmarkStart w:id="31" w:name="expected-outcomes"/>
    <w:p>
      <w:pPr>
        <w:pStyle w:val="Heading2"/>
      </w:pPr>
      <w:r>
        <w:t xml:space="preserve">8. Expected Outcomes</w:t>
      </w:r>
    </w:p>
    <w:p>
      <w:pPr>
        <w:pStyle w:val="FirstParagraph"/>
      </w:pPr>
      <w:r>
        <w:t xml:space="preserve">This Experiment Protocol anticipates that the Experimental Group will demonstrate statistically significant improvements in conversion rates and client retention compared to the Control Group. Furthermore, the study aims to produce a comprehensive framework for optimizing Sales Executive performance in Kinshasa, contributing to broader understanding of sales dynamics in emerging African markets.</w:t>
      </w:r>
    </w:p>
    <w:bookmarkEnd w:id="31"/>
    <w:bookmarkStart w:id="32" w:name="approval-and-signatures"/>
    <w:p>
      <w:pPr>
        <w:pStyle w:val="Heading2"/>
      </w:pPr>
      <w:r>
        <w:t xml:space="preserve">9. Approval and Signatures</w:t>
      </w:r>
    </w:p>
    <w:p>
      <w:pPr>
        <w:pStyle w:val="FirstParagraph"/>
      </w:pPr>
      <w:r>
        <w:t xml:space="preserve">This protocol has been reviewed and approved by the relevant stakeholders.</w:t>
      </w:r>
    </w:p>
    <w:p>
      <w:pPr>
        <w:pStyle w:val="BodyText"/>
      </w:pPr>
      <w:r>
        <w:rPr>
          <w:bCs/>
          <w:b/>
        </w:rPr>
        <w:t xml:space="preserve">Project Lead:</w:t>
      </w:r>
      <w:r>
        <w:t xml:space="preserve"> </w:t>
      </w:r>
      <w:r>
        <w:t xml:space="preserve">________________________</w:t>
      </w:r>
      <w:r>
        <w:br/>
      </w:r>
      <w:r>
        <w:rPr>
          <w:bCs/>
          <w:b/>
        </w:rPr>
        <w:t xml:space="preserve">Date:</w:t>
      </w:r>
      <w:r>
        <w:t xml:space="preserve"> </w:t>
      </w:r>
      <w:r>
        <w:t xml:space="preserve">________________________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Kinshasa</dc:title>
  <dc:creator/>
  <dc:language>en</dc:language>
  <cp:keywords/>
  <dcterms:created xsi:type="dcterms:W3CDTF">2026-10-10T03:37:04Z</dcterms:created>
  <dcterms:modified xsi:type="dcterms:W3CDTF">2026-10-10T03:37:04Z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