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Egypt</w:t>
      </w:r>
      <w:r>
        <w:t xml:space="preserve"> </w:t>
      </w:r>
      <w:r>
        <w:t xml:space="preserve">Cairo</w:t>
      </w:r>
    </w:p>
    <w:bookmarkStart w:id="20" w:name="X178c93b1001ca1f3f5b3cca48c174a71255c5c5"/>
    <w:p>
      <w:pPr>
        <w:pStyle w:val="Heading1"/>
      </w:pPr>
      <w:r>
        <w:t xml:space="preserve">Experiment Protocol: Sales Executive Performance Optimization in Egypt Cairo</w:t>
      </w:r>
    </w:p>
    <w:p>
      <w:pPr>
        <w:pStyle w:val="FirstParagraph"/>
      </w:pPr>
      <w:r>
        <w:rPr>
          <w:bCs/>
          <w:b/>
        </w:rPr>
        <w:t xml:space="preserve">Document ID:</w:t>
      </w:r>
      <w:r>
        <w:t xml:space="preserve"> </w:t>
      </w:r>
      <w:r>
        <w:t xml:space="preserve">EP-SEC-EGY-2024-001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Egypt Cairo Metropolitan Area</w:t>
      </w:r>
    </w:p>
    <w:p>
      <w:pPr>
        <w:pStyle w:val="BodyText"/>
      </w:pPr>
      <w:r>
        <w:rPr>
          <w:bCs/>
          <w:b/>
        </w:rPr>
        <w:t xml:space="preserve">Subject:</w:t>
      </w:r>
      <w:r>
        <w:t xml:space="preserve"> </w:t>
      </w:r>
      <w:r>
        <w:t xml:space="preserve">Sales Executive</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efficacy of a new consultative sales methodology tailored specifically for the Sales Executive role within the dynamic business environment of Egypt Cairo. The commercial landscape in Cairo is characterized by high relationship dependency, rapid digital adoption, and distinct cultural nuances in negotiation. This experiment aims to determine if integrating localized cultural intelligence training with modern CRM-driven outreach strategies significantly improves conversion rates for Sales Executives operating in the Greater Cairo region.</w:t>
      </w:r>
    </w:p>
    <w:bookmarkEnd w:id="21"/>
    <w:bookmarkStart w:id="22" w:name="objectives"/>
    <w:p>
      <w:pPr>
        <w:pStyle w:val="Heading2"/>
      </w:pPr>
      <w:r>
        <w:t xml:space="preserve">2. Objectives</w:t>
      </w:r>
    </w:p>
    <w:p>
      <w:pPr>
        <w:pStyle w:val="FirstParagraph"/>
      </w:pPr>
      <w:r>
        <w:t xml:space="preserve">The primary objective of this experiment is to quantify the impact of the "Cairo-First Consultative Approach" on the performance metrics of Sales Executives. Specific goals include:</w:t>
      </w:r>
    </w:p>
    <w:p>
      <w:pPr>
        <w:numPr>
          <w:ilvl w:val="0"/>
          <w:numId w:val="1001"/>
        </w:numPr>
        <w:pStyle w:val="Compact"/>
      </w:pPr>
      <w:r>
        <w:t xml:space="preserve">To measure the increase in qualified leads converted to closed deals by Sales Executives utilizing the new protocol versus the control group.</w:t>
      </w:r>
    </w:p>
    <w:p>
      <w:pPr>
        <w:numPr>
          <w:ilvl w:val="0"/>
          <w:numId w:val="1001"/>
        </w:numPr>
        <w:pStyle w:val="Compact"/>
      </w:pPr>
      <w:r>
        <w:t xml:space="preserve">To assess the effectiveness of Arabic-language value propositions compared to English-only materials in the Egypt Cairo market.</w:t>
      </w:r>
    </w:p>
    <w:p>
      <w:pPr>
        <w:numPr>
          <w:ilvl w:val="0"/>
          <w:numId w:val="1001"/>
        </w:numPr>
        <w:pStyle w:val="Compact"/>
      </w:pPr>
      <w:r>
        <w:t xml:space="preserve">To evaluate the impact of relationship-building intervals on long-term client retention in the Egyptian corporate sector.</w:t>
      </w:r>
    </w:p>
    <w:bookmarkEnd w:id="22"/>
    <w:bookmarkStart w:id="23" w:name="hypothesis"/>
    <w:p>
      <w:pPr>
        <w:pStyle w:val="Heading2"/>
      </w:pPr>
      <w:r>
        <w:t xml:space="preserve">3. Hypothesis</w:t>
      </w:r>
    </w:p>
    <w:p>
      <w:pPr>
        <w:pStyle w:val="FirstParagraph"/>
      </w:pPr>
      <w:r>
        <w:rPr>
          <w:bCs/>
          <w:b/>
        </w:rPr>
        <w:t xml:space="preserve">Null Hypothesis (H0):</w:t>
      </w:r>
      <w:r>
        <w:t xml:space="preserve"> </w:t>
      </w:r>
      <w:r>
        <w:t xml:space="preserve">There is no significant difference in sales performance between Sales Executives using the traditional transactional model and those using the new consultative model in Egypt Cairo.</w:t>
      </w:r>
    </w:p>
    <w:p>
      <w:pPr>
        <w:pStyle w:val="BodyText"/>
      </w:pPr>
      <w:r>
        <w:rPr>
          <w:bCs/>
          <w:b/>
        </w:rPr>
        <w:t xml:space="preserve">Alternative Hypothesis (H1):</w:t>
      </w:r>
      <w:r>
        <w:t xml:space="preserve"> </w:t>
      </w:r>
      <w:r>
        <w:t xml:space="preserve">Sales Executives in Egypt Cairo who utilize the new consultative model, which emphasizes cultural rapport and bilingual communication, will achieve a statistically significant higher conversion rate and average deal size compared to the control group.</w:t>
      </w:r>
    </w:p>
    <w:bookmarkEnd w:id="23"/>
    <w:bookmarkStart w:id="27" w:name="methodology"/>
    <w:p>
      <w:pPr>
        <w:pStyle w:val="Heading2"/>
      </w:pPr>
      <w:r>
        <w:t xml:space="preserve">4. Methodology</w:t>
      </w:r>
    </w:p>
    <w:bookmarkStart w:id="24" w:name="study-design"/>
    <w:p>
      <w:pPr>
        <w:pStyle w:val="Heading3"/>
      </w:pPr>
      <w:r>
        <w:t xml:space="preserve">4.1 Study Design</w:t>
      </w:r>
    </w:p>
    <w:p>
      <w:pPr>
        <w:pStyle w:val="FirstParagraph"/>
      </w:pPr>
      <w:r>
        <w:t xml:space="preserve">This experiment will utilize a randomized controlled trial (RCT) design. The study population consists of 60 active Sales Executives currently employed in the Egypt Cairo region. Participants will be randomly assigned to two groups:</w:t>
      </w:r>
    </w:p>
    <w:p>
      <w:pPr>
        <w:numPr>
          <w:ilvl w:val="0"/>
          <w:numId w:val="1002"/>
        </w:numPr>
        <w:pStyle w:val="Compact"/>
      </w:pPr>
      <w:r>
        <w:rPr>
          <w:bCs/>
          <w:b/>
        </w:rPr>
        <w:t xml:space="preserve">Control Group (n=30):</w:t>
      </w:r>
      <w:r>
        <w:t xml:space="preserve"> </w:t>
      </w:r>
      <w:r>
        <w:t xml:space="preserve">Continues with the existing standard operating procedures and sales scripts.</w:t>
      </w:r>
    </w:p>
    <w:p>
      <w:pPr>
        <w:numPr>
          <w:ilvl w:val="0"/>
          <w:numId w:val="1002"/>
        </w:numPr>
        <w:pStyle w:val="Compact"/>
      </w:pPr>
      <w:r>
        <w:rPr>
          <w:bCs/>
          <w:b/>
        </w:rPr>
        <w:t xml:space="preserve">Experimental Group (n=30):</w:t>
      </w:r>
      <w:r>
        <w:t xml:space="preserve"> </w:t>
      </w:r>
      <w:r>
        <w:t xml:space="preserve">Implements the new "Cairo-First Consultative Approach."</w:t>
      </w:r>
    </w:p>
    <w:bookmarkEnd w:id="24"/>
    <w:bookmarkStart w:id="25" w:name="intervention-details"/>
    <w:p>
      <w:pPr>
        <w:pStyle w:val="Heading3"/>
      </w:pPr>
      <w:r>
        <w:t xml:space="preserve">4.2 Intervention Details</w:t>
      </w:r>
    </w:p>
    <w:p>
      <w:pPr>
        <w:pStyle w:val="FirstParagraph"/>
      </w:pPr>
      <w:r>
        <w:t xml:space="preserve">The Experimental Group will undergo a two-week intensive training program focusing on:</w:t>
      </w:r>
    </w:p>
    <w:p>
      <w:pPr>
        <w:numPr>
          <w:ilvl w:val="0"/>
          <w:numId w:val="1003"/>
        </w:numPr>
        <w:pStyle w:val="Compact"/>
      </w:pPr>
      <w:r>
        <w:rPr>
          <w:bCs/>
          <w:b/>
        </w:rPr>
        <w:t xml:space="preserve">Cultural Nuances:</w:t>
      </w:r>
      <w:r>
        <w:t xml:space="preserve"> </w:t>
      </w:r>
      <w:r>
        <w:t xml:space="preserve">Understanding the importance of "Wasta" (connections) and formal hierarchy in Egyptian business culture.</w:t>
      </w:r>
    </w:p>
    <w:p>
      <w:pPr>
        <w:numPr>
          <w:ilvl w:val="0"/>
          <w:numId w:val="1003"/>
        </w:numPr>
        <w:pStyle w:val="Compact"/>
      </w:pPr>
      <w:r>
        <w:rPr>
          <w:bCs/>
          <w:b/>
        </w:rPr>
        <w:t xml:space="preserve">Bilingual Proficiency:</w:t>
      </w:r>
      <w:r>
        <w:t xml:space="preserve"> </w:t>
      </w:r>
      <w:r>
        <w:t xml:space="preserve">Crafting sales pitches that seamlessly switch between formal Arabic and English, catering to the diverse demographics of Cairo's business districts like New Cairo and Zamalek.</w:t>
      </w:r>
    </w:p>
    <w:p>
      <w:pPr>
        <w:numPr>
          <w:ilvl w:val="0"/>
          <w:numId w:val="1003"/>
        </w:numPr>
        <w:pStyle w:val="Compact"/>
      </w:pPr>
      <w:r>
        <w:rPr>
          <w:bCs/>
          <w:b/>
        </w:rPr>
        <w:t xml:space="preserve">Consultative Selling:</w:t>
      </w:r>
      <w:r>
        <w:t xml:space="preserve"> </w:t>
      </w:r>
      <w:r>
        <w:t xml:space="preserve">Moving away from hard selling to problem-solving, which resonates well with the current economic climate in Egypt.</w:t>
      </w:r>
    </w:p>
    <w:bookmarkEnd w:id="25"/>
    <w:bookmarkStart w:id="26" w:name="duration"/>
    <w:p>
      <w:pPr>
        <w:pStyle w:val="Heading3"/>
      </w:pPr>
      <w:r>
        <w:t xml:space="preserve">4.3 Duration</w:t>
      </w:r>
    </w:p>
    <w:p>
      <w:pPr>
        <w:pStyle w:val="FirstParagraph"/>
      </w:pPr>
      <w:r>
        <w:t xml:space="preserve">The experiment will run for a period of 90 days, allowing for a full sales cycle observation in the Egypt Cairo market.</w:t>
      </w:r>
    </w:p>
    <w:bookmarkEnd w:id="26"/>
    <w:bookmarkEnd w:id="27"/>
    <w:bookmarkStart w:id="28" w:name="data-collection"/>
    <w:p>
      <w:pPr>
        <w:pStyle w:val="Heading2"/>
      </w:pPr>
      <w:r>
        <w:t xml:space="preserve">5. Data Collection</w:t>
      </w:r>
    </w:p>
    <w:p>
      <w:pPr>
        <w:pStyle w:val="FirstParagraph"/>
      </w:pPr>
      <w:r>
        <w:t xml:space="preserve">Data will be collected through the company's CRM system and weekly performance reviews. Key metrics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Frequency</w:t>
            </w:r>
          </w:p>
        </w:tc>
      </w:tr>
      <w:tr>
        <w:tc>
          <w:tcPr/>
          <w:p>
            <w:pPr>
              <w:pStyle w:val="Compact"/>
              <w:jc w:val="left"/>
            </w:pPr>
            <w:r>
              <w:t xml:space="preserve">Conversion Rate</w:t>
            </w:r>
          </w:p>
        </w:tc>
        <w:tc>
          <w:tcPr/>
          <w:p>
            <w:pPr>
              <w:pStyle w:val="Compact"/>
              <w:jc w:val="left"/>
            </w:pPr>
            <w:r>
              <w:t xml:space="preserve">Percentage of leads converted to closed deals by the Sales Executive.</w:t>
            </w:r>
          </w:p>
        </w:tc>
        <w:tc>
          <w:tcPr/>
          <w:p>
            <w:pPr>
              <w:pStyle w:val="Compact"/>
              <w:jc w:val="left"/>
            </w:pPr>
            <w:r>
              <w:t xml:space="preserve">Weekly</w:t>
            </w:r>
          </w:p>
        </w:tc>
      </w:tr>
      <w:tr>
        <w:tc>
          <w:tcPr/>
          <w:p>
            <w:pPr>
              <w:pStyle w:val="Compact"/>
              <w:jc w:val="left"/>
            </w:pPr>
            <w:r>
              <w:t xml:space="preserve">Average Deal Size</w:t>
            </w:r>
          </w:p>
        </w:tc>
        <w:tc>
          <w:tcPr/>
          <w:p>
            <w:pPr>
              <w:pStyle w:val="Compact"/>
              <w:jc w:val="left"/>
            </w:pPr>
            <w:r>
              <w:t xml:space="preserve">Mean value of contracts signed in Egypt Cairo.</w:t>
            </w:r>
          </w:p>
        </w:tc>
        <w:tc>
          <w:tcPr/>
          <w:p>
            <w:pPr>
              <w:pStyle w:val="Compact"/>
              <w:jc w:val="left"/>
            </w:pPr>
            <w:r>
              <w:t xml:space="preserve">Weekly</w:t>
            </w:r>
          </w:p>
        </w:tc>
      </w:tr>
      <w:tr>
        <w:tc>
          <w:tcPr/>
          <w:p>
            <w:pPr>
              <w:pStyle w:val="Compact"/>
              <w:jc w:val="left"/>
            </w:pPr>
            <w:r>
              <w:t xml:space="preserve">Sales Cycle Length</w:t>
            </w:r>
          </w:p>
        </w:tc>
        <w:tc>
          <w:tcPr/>
          <w:p>
            <w:pPr>
              <w:pStyle w:val="Compact"/>
              <w:jc w:val="left"/>
            </w:pPr>
            <w:r>
              <w:t xml:space="preserve">Time taken from initial contact to closing.</w:t>
            </w:r>
          </w:p>
        </w:tc>
        <w:tc>
          <w:tcPr/>
          <w:p>
            <w:pPr>
              <w:pStyle w:val="Compact"/>
              <w:jc w:val="left"/>
            </w:pPr>
            <w:r>
              <w:t xml:space="preserve">Per Deal</w:t>
            </w:r>
          </w:p>
        </w:tc>
      </w:tr>
      <w:tr>
        <w:tc>
          <w:tcPr/>
          <w:p>
            <w:pPr>
              <w:pStyle w:val="Compact"/>
              <w:jc w:val="left"/>
            </w:pPr>
            <w:r>
              <w:t xml:space="preserve">Client Satisfaction Score</w:t>
            </w:r>
          </w:p>
        </w:tc>
        <w:tc>
          <w:tcPr/>
          <w:p>
            <w:pPr>
              <w:pStyle w:val="Compact"/>
              <w:jc w:val="left"/>
            </w:pPr>
            <w:r>
              <w:t xml:space="preserve">Post-sale survey results from clients in the Cairo region.</w:t>
            </w:r>
          </w:p>
        </w:tc>
        <w:tc>
          <w:tcPr/>
          <w:p>
            <w:pPr>
              <w:pStyle w:val="Compact"/>
              <w:jc w:val="left"/>
            </w:pPr>
            <w:r>
              <w:t xml:space="preserve">Monthly</w:t>
            </w:r>
          </w:p>
        </w:tc>
      </w:tr>
    </w:tbl>
    <w:bookmarkEnd w:id="28"/>
    <w:bookmarkStart w:id="29" w:name="ethical-considerations"/>
    <w:p>
      <w:pPr>
        <w:pStyle w:val="Heading2"/>
      </w:pPr>
      <w:r>
        <w:t xml:space="preserve">6. Ethical Considerations</w:t>
      </w:r>
    </w:p>
    <w:p>
      <w:pPr>
        <w:pStyle w:val="FirstParagraph"/>
      </w:pPr>
      <w:r>
        <w:t xml:space="preserve">All Sales Executives participating in this experiment in Egypt Cairo will provide informed consent. The experiment will not negatively impact the base salary of any participant. Data privacy will be maintained in accordance with Egyptian data protection laws. Participants will be informed that they may withdraw from the experiment at any time without penalty.</w:t>
      </w:r>
    </w:p>
    <w:bookmarkEnd w:id="29"/>
    <w:bookmarkStart w:id="30" w:name="risk-management"/>
    <w:p>
      <w:pPr>
        <w:pStyle w:val="Heading2"/>
      </w:pPr>
      <w:r>
        <w:t xml:space="preserve">7. Risk Management</w:t>
      </w:r>
    </w:p>
    <w:p>
      <w:pPr>
        <w:pStyle w:val="FirstParagraph"/>
      </w:pPr>
      <w:r>
        <w:rPr>
          <w:bCs/>
          <w:b/>
        </w:rPr>
        <w:t xml:space="preserve">Risk:</w:t>
      </w:r>
      <w:r>
        <w:t xml:space="preserve"> </w:t>
      </w:r>
      <w:r>
        <w:t xml:space="preserve">Market volatility in Egypt Cairo affecting sales performance.</w:t>
      </w:r>
    </w:p>
    <w:p>
      <w:pPr>
        <w:pStyle w:val="BodyText"/>
      </w:pPr>
      <w:r>
        <w:rPr>
          <w:bCs/>
          <w:b/>
        </w:rPr>
        <w:t xml:space="preserve">Mitigation:</w:t>
      </w:r>
      <w:r>
        <w:t xml:space="preserve"> </w:t>
      </w:r>
      <w:r>
        <w:t xml:space="preserve">The control group ensures that external market factors affect both groups equally, allowing for a fair comparison of the Sales Executive methodologies.</w:t>
      </w:r>
    </w:p>
    <w:p>
      <w:pPr>
        <w:pStyle w:val="BodyText"/>
      </w:pPr>
      <w:r>
        <w:rPr>
          <w:bCs/>
          <w:b/>
        </w:rPr>
        <w:t xml:space="preserve">Risk:</w:t>
      </w:r>
      <w:r>
        <w:t xml:space="preserve"> </w:t>
      </w:r>
      <w:r>
        <w:t xml:space="preserve">Resistance to change from Sales Executives.</w:t>
      </w:r>
    </w:p>
    <w:p>
      <w:pPr>
        <w:pStyle w:val="BodyText"/>
      </w:pPr>
      <w:r>
        <w:rPr>
          <w:bCs/>
          <w:b/>
        </w:rPr>
        <w:t xml:space="preserve">Mitigation:</w:t>
      </w:r>
      <w:r>
        <w:t xml:space="preserve"> </w:t>
      </w:r>
      <w:r>
        <w:t xml:space="preserve">Incentive structures will be aligned to reward participation and adherence to the new protocol.</w:t>
      </w:r>
    </w:p>
    <w:bookmarkEnd w:id="30"/>
    <w:bookmarkStart w:id="31" w:name="conclusion-and-expected-outcomes"/>
    <w:p>
      <w:pPr>
        <w:pStyle w:val="Heading2"/>
      </w:pPr>
      <w:r>
        <w:t xml:space="preserve">8. Conclusion and Expected Outcomes</w:t>
      </w:r>
    </w:p>
    <w:p>
      <w:pPr>
        <w:pStyle w:val="FirstParagraph"/>
      </w:pPr>
      <w:r>
        <w:t xml:space="preserve">This Experiment Protocol provides a structured approach to enhancing the capabilities of the Sales Executive role within the specific context of Egypt Cairo. By rigorously testing the integration of cultural intelligence with modern sales techniques, the organization expects to identify best practices that drive sustainable growth. The findings will inform future training programs and strategic decisions for the regional sales team.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 in Egypt Cairo</dc:title>
  <dc:creator/>
  <dc:language>en</dc:language>
  <cp:keywords/>
  <dcterms:created xsi:type="dcterms:W3CDTF">2026-10-10T03:41:39Z</dcterms:created>
  <dcterms:modified xsi:type="dcterms:W3CDTF">2026-10-10T03:41:39Z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