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Sales</w:t>
      </w:r>
      <w:r>
        <w:t xml:space="preserve"> </w:t>
      </w:r>
      <w:r>
        <w:t xml:space="preserve">Executive</w:t>
      </w:r>
      <w:r>
        <w:t xml:space="preserve"> </w:t>
      </w:r>
      <w:r>
        <w:t xml:space="preserve">Performance</w:t>
      </w:r>
      <w:r>
        <w:t xml:space="preserve"> </w:t>
      </w:r>
      <w:r>
        <w:t xml:space="preserve">in</w:t>
      </w:r>
      <w:r>
        <w:t xml:space="preserve"> </w:t>
      </w:r>
      <w:r>
        <w:t xml:space="preserve">Addis</w:t>
      </w:r>
      <w:r>
        <w:t xml:space="preserve"> </w:t>
      </w:r>
      <w:r>
        <w:t xml:space="preserve">Ababa</w:t>
      </w:r>
    </w:p>
    <w:bookmarkStart w:id="20" w:name="Xc97bda859156a085729a5259a8cdb282585d89c"/>
    <w:p>
      <w:pPr>
        <w:pStyle w:val="Heading1"/>
      </w:pPr>
      <w:r>
        <w:t xml:space="preserve">Experiment Protocol: Sales Executive Performance Optimization in Ethiopia Addis Ababa</w:t>
      </w:r>
    </w:p>
    <w:p>
      <w:pPr>
        <w:pStyle w:val="FirstParagraph"/>
      </w:pPr>
      <w:r>
        <w:rPr>
          <w:bCs/>
          <w:b/>
        </w:rPr>
        <w:t xml:space="preserve">Document ID:</w:t>
      </w:r>
      <w:r>
        <w:t xml:space="preserve"> </w:t>
      </w:r>
      <w:r>
        <w:t xml:space="preserve">EP-ADD-SE-2023-001</w:t>
      </w:r>
    </w:p>
    <w:p>
      <w:pPr>
        <w:pStyle w:val="BodyText"/>
      </w:pPr>
      <w:r>
        <w:rPr>
          <w:bCs/>
          <w:b/>
        </w:rPr>
        <w:t xml:space="preserve">Date:</w:t>
      </w:r>
      <w:r>
        <w:t xml:space="preserve"> </w:t>
      </w:r>
      <w:r>
        <w:t xml:space="preserve">October 26, 2023</w:t>
      </w:r>
    </w:p>
    <w:p>
      <w:pPr>
        <w:pStyle w:val="BodyText"/>
      </w:pPr>
      <w:r>
        <w:rPr>
          <w:bCs/>
          <w:b/>
        </w:rPr>
        <w:t xml:space="preserve">Location:</w:t>
      </w:r>
      <w:r>
        <w:t xml:space="preserve"> </w:t>
      </w:r>
      <w:r>
        <w:t xml:space="preserve">Addis Ababa, Ethiopia</w:t>
      </w:r>
    </w:p>
    <w:p>
      <w:pPr>
        <w:pStyle w:val="BodyText"/>
      </w:pPr>
      <w:r>
        <w:rPr>
          <w:bCs/>
          <w:b/>
        </w:rPr>
        <w:t xml:space="preserve">Subject:</w:t>
      </w:r>
      <w:r>
        <w:t xml:space="preserve"> </w:t>
      </w:r>
      <w:r>
        <w:t xml:space="preserve">Comparative Analysis of Sales Executive Strategies in the Ethiopian Market</w:t>
      </w:r>
    </w:p>
    <w:bookmarkEnd w:id="20"/>
    <w:bookmarkStart w:id="21" w:name="introduction-and-background"/>
    <w:p>
      <w:pPr>
        <w:pStyle w:val="Heading2"/>
      </w:pPr>
      <w:r>
        <w:t xml:space="preserve">1. Introduction and Background</w:t>
      </w:r>
    </w:p>
    <w:p>
      <w:pPr>
        <w:pStyle w:val="FirstParagraph"/>
      </w:pPr>
      <w:r>
        <w:t xml:space="preserve">This Experiment Protocol outlines the methodology for evaluating the effectiveness of different sales strategies employed by Sales Executives operating within the dynamic commercial environment of Ethiopia Addis Ababa. Addis Ababa, as the diplomatic and economic hub of Ethiopia, presents a unique marketplace characterized by rapid urbanization, a growing middle class, and distinct cultural nuances in business interactions.</w:t>
      </w:r>
    </w:p>
    <w:p>
      <w:pPr>
        <w:pStyle w:val="BodyText"/>
      </w:pPr>
      <w:r>
        <w:t xml:space="preserve">The role of the Sales Executive in this region is pivotal. However, traditional Western sales models often fail to account for the local emphasis on relationship-building, trust, and community standing. This experiment aims to determine which specific sales methodologies yield the highest conversion rates and customer satisfaction levels when adapted to the specific socio-economic context of Addis Ababa.</w:t>
      </w:r>
    </w:p>
    <w:bookmarkEnd w:id="21"/>
    <w:bookmarkStart w:id="22" w:name="objectives"/>
    <w:p>
      <w:pPr>
        <w:pStyle w:val="Heading2"/>
      </w:pPr>
      <w:r>
        <w:t xml:space="preserve">2. Objectives</w:t>
      </w:r>
    </w:p>
    <w:p>
      <w:pPr>
        <w:pStyle w:val="FirstParagraph"/>
      </w:pPr>
      <w:r>
        <w:t xml:space="preserve">The primary objectives of this experiment are:</w:t>
      </w:r>
    </w:p>
    <w:p>
      <w:pPr>
        <w:numPr>
          <w:ilvl w:val="0"/>
          <w:numId w:val="1001"/>
        </w:numPr>
        <w:pStyle w:val="Compact"/>
      </w:pPr>
      <w:r>
        <w:t xml:space="preserve">To compare the efficacy of "Relationship-Based Selling" versus "Direct Transactional Selling" among Sales Executives in Addis Ababa.</w:t>
      </w:r>
    </w:p>
    <w:p>
      <w:pPr>
        <w:numPr>
          <w:ilvl w:val="0"/>
          <w:numId w:val="1001"/>
        </w:numPr>
        <w:pStyle w:val="Compact"/>
      </w:pPr>
      <w:r>
        <w:t xml:space="preserve">To assess the impact of local language proficiency (Amharic vs. English) on sales performance.</w:t>
      </w:r>
    </w:p>
    <w:p>
      <w:pPr>
        <w:numPr>
          <w:ilvl w:val="0"/>
          <w:numId w:val="1001"/>
        </w:numPr>
        <w:pStyle w:val="Compact"/>
      </w:pPr>
      <w:r>
        <w:t xml:space="preserve">To measure the influence of digital communication tools (e.g., Telegram, which is widely used in Ethiopia) versus face-to-face interactions.</w:t>
      </w:r>
    </w:p>
    <w:p>
      <w:pPr>
        <w:numPr>
          <w:ilvl w:val="0"/>
          <w:numId w:val="1001"/>
        </w:numPr>
        <w:pStyle w:val="Compact"/>
      </w:pPr>
      <w:r>
        <w:t xml:space="preserve">To provide data-driven recommendations for training Sales Executives in the Ethiopian market.</w:t>
      </w:r>
    </w:p>
    <w:bookmarkEnd w:id="22"/>
    <w:bookmarkStart w:id="26" w:name="methodology"/>
    <w:p>
      <w:pPr>
        <w:pStyle w:val="Heading2"/>
      </w:pPr>
      <w:r>
        <w:t xml:space="preserve">3. Methodology</w:t>
      </w:r>
    </w:p>
    <w:bookmarkStart w:id="23" w:name="study-design"/>
    <w:p>
      <w:pPr>
        <w:pStyle w:val="Heading3"/>
      </w:pPr>
      <w:r>
        <w:t xml:space="preserve">3.1 Study Design</w:t>
      </w:r>
    </w:p>
    <w:p>
      <w:pPr>
        <w:pStyle w:val="FirstParagraph"/>
      </w:pPr>
      <w:r>
        <w:t xml:space="preserve">This study will employ a randomized controlled trial (RCT) design. The experiment will take place over a period of 12 weeks in various commercial districts of Addis Ababa, including Bole, Piassa, and Megenagna.</w:t>
      </w:r>
    </w:p>
    <w:bookmarkEnd w:id="23"/>
    <w:bookmarkStart w:id="24" w:name="participants"/>
    <w:p>
      <w:pPr>
        <w:pStyle w:val="Heading3"/>
      </w:pPr>
      <w:r>
        <w:t xml:space="preserve">3.2 Participants</w:t>
      </w:r>
    </w:p>
    <w:p>
      <w:pPr>
        <w:pStyle w:val="FirstParagraph"/>
      </w:pPr>
      <w:r>
        <w:t xml:space="preserve">The participants will be Sales Executives currently employed by mid-sized technology and consumer goods firms in Addis Ababa. A total of 60 Sales Executives will be recruited, ensuring a diverse representation of gender, age, and experience levels.</w:t>
      </w:r>
    </w:p>
    <w:p>
      <w:pPr>
        <w:pStyle w:val="BodyText"/>
      </w:pPr>
      <w:r>
        <w:rPr>
          <w:bCs/>
          <w:b/>
        </w:rPr>
        <w:t xml:space="preserve">Inclusion Criteria:</w:t>
      </w:r>
    </w:p>
    <w:p>
      <w:pPr>
        <w:numPr>
          <w:ilvl w:val="0"/>
          <w:numId w:val="1002"/>
        </w:numPr>
        <w:pStyle w:val="Compact"/>
      </w:pPr>
      <w:r>
        <w:t xml:space="preserve">Minimum of 1 year of sales experience in Ethiopia.</w:t>
      </w:r>
    </w:p>
    <w:p>
      <w:pPr>
        <w:numPr>
          <w:ilvl w:val="0"/>
          <w:numId w:val="1002"/>
        </w:numPr>
        <w:pStyle w:val="Compact"/>
      </w:pPr>
      <w:r>
        <w:t xml:space="preserve">Fluency in Amharic.</w:t>
      </w:r>
    </w:p>
    <w:p>
      <w:pPr>
        <w:numPr>
          <w:ilvl w:val="0"/>
          <w:numId w:val="1002"/>
        </w:numPr>
        <w:pStyle w:val="Compact"/>
      </w:pPr>
      <w:r>
        <w:t xml:space="preserve">Willingness to adhere to the assigned sales protocol for the duration of the experiment.</w:t>
      </w:r>
    </w:p>
    <w:bookmarkEnd w:id="24"/>
    <w:bookmarkStart w:id="25" w:name="group-allocation"/>
    <w:p>
      <w:pPr>
        <w:pStyle w:val="Heading3"/>
      </w:pPr>
      <w:r>
        <w:t xml:space="preserve">3.3 Group Allocation</w:t>
      </w:r>
    </w:p>
    <w:p>
      <w:pPr>
        <w:pStyle w:val="FirstParagraph"/>
      </w:pPr>
      <w:r>
        <w:t xml:space="preserve">The 60 Sales Executives will be randomly divided into three groups of 20:</w:t>
      </w:r>
    </w:p>
    <w:p>
      <w:pPr>
        <w:numPr>
          <w:ilvl w:val="0"/>
          <w:numId w:val="1003"/>
        </w:numPr>
        <w:pStyle w:val="Compact"/>
      </w:pPr>
      <w:r>
        <w:rPr>
          <w:bCs/>
          <w:b/>
        </w:rPr>
        <w:t xml:space="preserve">Group A (Relationship-Focused):</w:t>
      </w:r>
      <w:r>
        <w:t xml:space="preserve"> </w:t>
      </w:r>
      <w:r>
        <w:t xml:space="preserve">Sales Executives will prioritize building long-term relationships, utilizing local cultural norms, and engaging in non-transactional interactions before pitching products.</w:t>
      </w:r>
    </w:p>
    <w:p>
      <w:pPr>
        <w:numPr>
          <w:ilvl w:val="0"/>
          <w:numId w:val="1003"/>
        </w:numPr>
        <w:pStyle w:val="Compact"/>
      </w:pPr>
      <w:r>
        <w:rPr>
          <w:bCs/>
          <w:b/>
        </w:rPr>
        <w:t xml:space="preserve">Group B (Direct-Focused):</w:t>
      </w:r>
      <w:r>
        <w:t xml:space="preserve"> </w:t>
      </w:r>
      <w:r>
        <w:t xml:space="preserve">Sales Executives will utilize a direct, feature-benefit approach, focusing on efficiency and immediate value proposition.</w:t>
      </w:r>
    </w:p>
    <w:p>
      <w:pPr>
        <w:numPr>
          <w:ilvl w:val="0"/>
          <w:numId w:val="1003"/>
        </w:numPr>
        <w:pStyle w:val="Compact"/>
      </w:pPr>
      <w:r>
        <w:rPr>
          <w:bCs/>
          <w:b/>
        </w:rPr>
        <w:t xml:space="preserve">Group C (Hybrid-Digital):</w:t>
      </w:r>
      <w:r>
        <w:t xml:space="preserve"> </w:t>
      </w:r>
      <w:r>
        <w:t xml:space="preserve">Sales Executives will combine relationship-building with heavy use of digital platforms popular in Addis Ababa, such as Telegram and Facebook, to maintain client engagement.</w:t>
      </w:r>
    </w:p>
    <w:bookmarkEnd w:id="25"/>
    <w:bookmarkEnd w:id="26"/>
    <w:bookmarkStart w:id="30" w:name="procedures"/>
    <w:p>
      <w:pPr>
        <w:pStyle w:val="Heading2"/>
      </w:pPr>
      <w:r>
        <w:t xml:space="preserve">4. Procedures</w:t>
      </w:r>
    </w:p>
    <w:bookmarkStart w:id="27" w:name="training-phase"/>
    <w:p>
      <w:pPr>
        <w:pStyle w:val="Heading3"/>
      </w:pPr>
      <w:r>
        <w:t xml:space="preserve">4.1 Training Phase</w:t>
      </w:r>
    </w:p>
    <w:p>
      <w:pPr>
        <w:pStyle w:val="FirstParagraph"/>
      </w:pPr>
      <w:r>
        <w:t xml:space="preserve">Before the experiment begins, all Sales Executives will undergo a standardized training session to ensure baseline competency. Group-specific training will then be conducted to align their strategies with their assigned protocols.</w:t>
      </w:r>
    </w:p>
    <w:bookmarkEnd w:id="27"/>
    <w:bookmarkStart w:id="28" w:name="data-collection"/>
    <w:p>
      <w:pPr>
        <w:pStyle w:val="Heading3"/>
      </w:pPr>
      <w:r>
        <w:t xml:space="preserve">4.2 Data Collection</w:t>
      </w:r>
    </w:p>
    <w:p>
      <w:pPr>
        <w:pStyle w:val="FirstParagraph"/>
      </w:pPr>
      <w:r>
        <w:t xml:space="preserve">Data will be collected through multiple channels:</w:t>
      </w:r>
    </w:p>
    <w:p>
      <w:pPr>
        <w:numPr>
          <w:ilvl w:val="0"/>
          <w:numId w:val="1004"/>
        </w:numPr>
        <w:pStyle w:val="Compact"/>
      </w:pPr>
      <w:r>
        <w:rPr>
          <w:bCs/>
          <w:b/>
        </w:rPr>
        <w:t xml:space="preserve">Sales Metrics:</w:t>
      </w:r>
      <w:r>
        <w:t xml:space="preserve"> </w:t>
      </w:r>
      <w:r>
        <w:t xml:space="preserve">Weekly sales volume, conversion rates, and average deal size.</w:t>
      </w:r>
    </w:p>
    <w:p>
      <w:pPr>
        <w:numPr>
          <w:ilvl w:val="0"/>
          <w:numId w:val="1004"/>
        </w:numPr>
        <w:pStyle w:val="Compact"/>
      </w:pPr>
      <w:r>
        <w:rPr>
          <w:bCs/>
          <w:b/>
        </w:rPr>
        <w:t xml:space="preserve">Customer Feedback:</w:t>
      </w:r>
      <w:r>
        <w:t xml:space="preserve"> </w:t>
      </w:r>
      <w:r>
        <w:t xml:space="preserve">Post-interaction surveys distributed to clients in Addis Ababa to gauge satisfaction and perceived professionalism.</w:t>
      </w:r>
    </w:p>
    <w:p>
      <w:pPr>
        <w:numPr>
          <w:ilvl w:val="0"/>
          <w:numId w:val="1004"/>
        </w:numPr>
        <w:pStyle w:val="Compact"/>
      </w:pPr>
      <w:r>
        <w:rPr>
          <w:bCs/>
          <w:b/>
        </w:rPr>
        <w:t xml:space="preserve">Observational Data:</w:t>
      </w:r>
      <w:r>
        <w:t xml:space="preserve"> </w:t>
      </w:r>
      <w:r>
        <w:t xml:space="preserve">Supervisors will observe a sample of sales interactions to assess adherence to the assigned strategy.</w:t>
      </w:r>
    </w:p>
    <w:bookmarkEnd w:id="28"/>
    <w:bookmarkStart w:id="29" w:name="ethical-considerations"/>
    <w:p>
      <w:pPr>
        <w:pStyle w:val="Heading3"/>
      </w:pPr>
      <w:r>
        <w:t xml:space="preserve">4.3 Ethical Considerations</w:t>
      </w:r>
    </w:p>
    <w:p>
      <w:pPr>
        <w:pStyle w:val="FirstParagraph"/>
      </w:pPr>
      <w:r>
        <w:t xml:space="preserve">All participants will provide informed consent. The experiment will adhere to ethical guidelines regarding data privacy and will ensure that no Sales Executive is disadvantaged in their employment status due to participation. Client data will be anonymized to protect privacy.</w:t>
      </w:r>
    </w:p>
    <w:bookmarkEnd w:id="29"/>
    <w:bookmarkEnd w:id="30"/>
    <w:bookmarkStart w:id="31" w:name="expected-outcomes"/>
    <w:p>
      <w:pPr>
        <w:pStyle w:val="Heading2"/>
      </w:pPr>
      <w:r>
        <w:t xml:space="preserve">5. Expected Outcomes</w:t>
      </w:r>
    </w:p>
    <w:p>
      <w:pPr>
        <w:pStyle w:val="FirstParagraph"/>
      </w:pPr>
      <w:r>
        <w:t xml:space="preserve">It is hypothesized that Group A (Relationship-Focused) and Group C (Hybrid-Digital) will outperform Group B (Direct-Focused) in terms of long-term customer retention and satisfaction. This expectation is based on the cultural importance of trust and personal connection in Ethiopian business practices. Additionally, the experiment aims to highlight the growing role of digital communication in Addis Ababa's sales landscape.</w:t>
      </w:r>
    </w:p>
    <w:bookmarkEnd w:id="31"/>
    <w:bookmarkStart w:id="32" w:name="conclusion"/>
    <w:p>
      <w:pPr>
        <w:pStyle w:val="Heading2"/>
      </w:pPr>
      <w:r>
        <w:t xml:space="preserve">6. Conclusion</w:t>
      </w:r>
    </w:p>
    <w:p>
      <w:pPr>
        <w:pStyle w:val="FirstParagraph"/>
      </w:pPr>
      <w:r>
        <w:t xml:space="preserve">This Experiment Protocol provides a structured approach to understanding the nuances of sales performance in Ethiopia Addis Ababa. By focusing on the specific challenges and opportunities faced by Sales Executives in this region, the study aims to contribute valuable insights to both academic research and practical business strategies. The findings will be disseminated to participating organizations and relevant industry stakeholders to enhance sales training and operational effectiveness.</w:t>
      </w:r>
    </w:p>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Sales Executive Performance in Addis Ababa</dc:title>
  <dc:creator/>
  <dc:language>en</dc:language>
  <cp:keywords/>
  <dcterms:created xsi:type="dcterms:W3CDTF">2026-10-10T01:54:45Z</dcterms:created>
  <dcterms:modified xsi:type="dcterms:W3CDTF">2026-10-10T01:54:45Z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