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France</w:t>
      </w:r>
      <w:r>
        <w:t xml:space="preserve"> </w:t>
      </w:r>
      <w:r>
        <w:t xml:space="preserve">Lyon</w:t>
      </w:r>
    </w:p>
    <w:bookmarkStart w:id="20" w:name="X63b9dbd304a1765c08818f3c3797401fd78431e"/>
    <w:p>
      <w:pPr>
        <w:pStyle w:val="Heading1"/>
      </w:pPr>
      <w:r>
        <w:t xml:space="preserve">Experiment Protocol: Sales Executive Performance Optimization</w:t>
      </w:r>
    </w:p>
    <w:p>
      <w:pPr>
        <w:pStyle w:val="FirstParagraph"/>
      </w:pPr>
      <w:r>
        <w:rPr>
          <w:bCs/>
          <w:b/>
        </w:rPr>
        <w:t xml:space="preserve">Location:</w:t>
      </w:r>
      <w:r>
        <w:t xml:space="preserve"> </w:t>
      </w:r>
      <w:r>
        <w:t xml:space="preserve">France Lyon</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effectiveness of a new consultative selling framework designed specifically for Sales Executives operating in the France Lyon region. The primary objective is to determine whether the implementation of localized, relationship-driven sales strategies significantly improves conversion rates and customer satisfaction compared to traditional transactional approaches.</w:t>
      </w:r>
    </w:p>
    <w:p>
      <w:pPr>
        <w:pStyle w:val="BodyText"/>
      </w:pPr>
      <w:r>
        <w:t xml:space="preserve">Lyon, as a major economic hub in France, presents unique cultural and business dynamics. This experiment aims to tailor Sales Executive practices to align with local expectations, emphasizing trust, long-term partnerships, and regulatory compliance.</w:t>
      </w:r>
    </w:p>
    <w:bookmarkEnd w:id="21"/>
    <w:bookmarkStart w:id="22" w:name="hypothesis"/>
    <w:p>
      <w:pPr>
        <w:pStyle w:val="Heading2"/>
      </w:pPr>
      <w:r>
        <w:t xml:space="preserve">2. Hypothesis</w:t>
      </w:r>
    </w:p>
    <w:p>
      <w:pPr>
        <w:pStyle w:val="FirstParagraph"/>
      </w:pPr>
      <w:r>
        <w:rPr>
          <w:bCs/>
          <w:b/>
        </w:rPr>
        <w:t xml:space="preserve">Hypothesis:</w:t>
      </w:r>
      <w:r>
        <w:t xml:space="preserve"> </w:t>
      </w:r>
      <w:r>
        <w:t xml:space="preserve">Sales Executives in France Lyon who utilize a consultative, culturally adapted sales framework will achieve a 15% higher conversion rate and a 20% increase in customer retention over a six-month period compared to those using standard transactional methods.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Sales Executives will be divided into two groups:</w:t>
      </w:r>
    </w:p>
    <w:p>
      <w:pPr>
        <w:numPr>
          <w:ilvl w:val="0"/>
          <w:numId w:val="1001"/>
        </w:numPr>
        <w:pStyle w:val="Compact"/>
      </w:pPr>
      <w:r>
        <w:rPr>
          <w:bCs/>
          <w:b/>
        </w:rPr>
        <w:t xml:space="preserve">Control Group:</w:t>
      </w:r>
      <w:r>
        <w:t xml:space="preserve"> </w:t>
      </w:r>
      <w:r>
        <w:t xml:space="preserve">Continues using the existing transactional sales approach.</w:t>
      </w:r>
    </w:p>
    <w:p>
      <w:pPr>
        <w:numPr>
          <w:ilvl w:val="0"/>
          <w:numId w:val="1001"/>
        </w:numPr>
        <w:pStyle w:val="Compact"/>
      </w:pPr>
      <w:r>
        <w:rPr>
          <w:bCs/>
          <w:b/>
        </w:rPr>
        <w:t xml:space="preserve">Experimental Group:</w:t>
      </w:r>
      <w:r>
        <w:t xml:space="preserve"> </w:t>
      </w:r>
      <w:r>
        <w:t xml:space="preserve">Implements the new consultative framework tailored for the France Lyon market.</w:t>
      </w:r>
    </w:p>
    <w:bookmarkEnd w:id="23"/>
    <w:bookmarkStart w:id="24" w:name="participant-selection"/>
    <w:p>
      <w:pPr>
        <w:pStyle w:val="Heading3"/>
      </w:pPr>
      <w:r>
        <w:t xml:space="preserve">3.2 Participant Selection</w:t>
      </w:r>
    </w:p>
    <w:p>
      <w:pPr>
        <w:pStyle w:val="FirstParagraph"/>
      </w:pPr>
      <w:r>
        <w:t xml:space="preserve">Participants will be Sales Executives based in Lyon with at least one year of experience in B2B sales. A total of 40 Sales Executives will be selected, ensuring a balanced distribution across industries such as technology, healthcare, and finance.</w:t>
      </w:r>
    </w:p>
    <w:bookmarkEnd w:id="24"/>
    <w:bookmarkStart w:id="25" w:name="intervention-details"/>
    <w:p>
      <w:pPr>
        <w:pStyle w:val="Heading3"/>
      </w:pPr>
      <w:r>
        <w:t xml:space="preserve">3.3 Intervention Details</w:t>
      </w:r>
    </w:p>
    <w:p>
      <w:pPr>
        <w:pStyle w:val="FirstParagraph"/>
      </w:pPr>
      <w:r>
        <w:t xml:space="preserve">The experimental group will undergo training focused on:</w:t>
      </w:r>
    </w:p>
    <w:p>
      <w:pPr>
        <w:numPr>
          <w:ilvl w:val="0"/>
          <w:numId w:val="1002"/>
        </w:numPr>
        <w:pStyle w:val="Compact"/>
      </w:pPr>
      <w:r>
        <w:t xml:space="preserve">Understanding French business etiquette and communication styles.</w:t>
      </w:r>
    </w:p>
    <w:p>
      <w:pPr>
        <w:numPr>
          <w:ilvl w:val="0"/>
          <w:numId w:val="1002"/>
        </w:numPr>
        <w:pStyle w:val="Compact"/>
      </w:pPr>
      <w:r>
        <w:t xml:space="preserve">Developing long-term client relationships.</w:t>
      </w:r>
    </w:p>
    <w:p>
      <w:pPr>
        <w:numPr>
          <w:ilvl w:val="0"/>
          <w:numId w:val="1002"/>
        </w:numPr>
        <w:pStyle w:val="Compact"/>
      </w:pPr>
      <w:r>
        <w:t xml:space="preserve">Adapting sales pitches to emphasize value and compliance with French regulations.</w:t>
      </w:r>
    </w:p>
    <w:bookmarkEnd w:id="25"/>
    <w:bookmarkEnd w:id="26"/>
    <w:bookmarkStart w:id="27" w:name="data-collection"/>
    <w:p>
      <w:pPr>
        <w:pStyle w:val="Heading2"/>
      </w:pPr>
      <w:r>
        <w:t xml:space="preserve">4. Data Collection</w:t>
      </w:r>
    </w:p>
    <w:p>
      <w:pPr>
        <w:pStyle w:val="FirstParagraph"/>
      </w:pPr>
      <w:r>
        <w:t xml:space="preserve">Data will be collected over a six-month period using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Collection Method</w:t>
            </w:r>
          </w:p>
        </w:tc>
      </w:tr>
      <w:tr>
        <w:tc>
          <w:tcPr/>
          <w:p>
            <w:pPr>
              <w:pStyle w:val="Compact"/>
              <w:jc w:val="left"/>
            </w:pPr>
            <w:r>
              <w:t xml:space="preserve">Conversion Rate</w:t>
            </w:r>
          </w:p>
        </w:tc>
        <w:tc>
          <w:tcPr/>
          <w:p>
            <w:pPr>
              <w:pStyle w:val="Compact"/>
              <w:jc w:val="left"/>
            </w:pPr>
            <w:r>
              <w:t xml:space="preserve">Percentage of leads converted to customers</w:t>
            </w:r>
          </w:p>
        </w:tc>
        <w:tc>
          <w:tcPr/>
          <w:p>
            <w:pPr>
              <w:pStyle w:val="Compact"/>
              <w:jc w:val="left"/>
            </w:pPr>
            <w:r>
              <w:t xml:space="preserve">CRM System</w:t>
            </w:r>
          </w:p>
        </w:tc>
      </w:tr>
      <w:tr>
        <w:tc>
          <w:tcPr/>
          <w:p>
            <w:pPr>
              <w:pStyle w:val="Compact"/>
              <w:jc w:val="left"/>
            </w:pPr>
            <w:r>
              <w:t xml:space="preserve">Customer Retention</w:t>
            </w:r>
          </w:p>
        </w:tc>
        <w:tc>
          <w:tcPr/>
          <w:p>
            <w:pPr>
              <w:pStyle w:val="Compact"/>
              <w:jc w:val="left"/>
            </w:pPr>
            <w:r>
              <w:t xml:space="preserve">Percentage of customers renewing contracts</w:t>
            </w:r>
          </w:p>
        </w:tc>
        <w:tc>
          <w:tcPr/>
          <w:p>
            <w:pPr>
              <w:pStyle w:val="Compact"/>
              <w:jc w:val="left"/>
            </w:pPr>
            <w:r>
              <w:t xml:space="preserve">CRM System</w:t>
            </w:r>
          </w:p>
        </w:tc>
      </w:tr>
      <w:tr>
        <w:tc>
          <w:tcPr/>
          <w:p>
            <w:pPr>
              <w:pStyle w:val="Compact"/>
              <w:jc w:val="left"/>
            </w:pPr>
            <w:r>
              <w:t xml:space="preserve">Customer Satisfaction</w:t>
            </w:r>
          </w:p>
        </w:tc>
        <w:tc>
          <w:tcPr/>
          <w:p>
            <w:pPr>
              <w:pStyle w:val="Compact"/>
              <w:jc w:val="left"/>
            </w:pPr>
            <w:r>
              <w:t xml:space="preserve">Score based on post-sale surveys</w:t>
            </w:r>
          </w:p>
        </w:tc>
        <w:tc>
          <w:tcPr/>
          <w:p>
            <w:pPr>
              <w:pStyle w:val="Compact"/>
              <w:jc w:val="left"/>
            </w:pPr>
            <w:r>
              <w:t xml:space="preserve">Online Surveys</w:t>
            </w:r>
          </w:p>
        </w:tc>
      </w:tr>
      <w:tr>
        <w:tc>
          <w:tcPr/>
          <w:p>
            <w:pPr>
              <w:pStyle w:val="Compact"/>
              <w:jc w:val="left"/>
            </w:pPr>
            <w:r>
              <w:t xml:space="preserve">Sales Cycle Length</w:t>
            </w:r>
          </w:p>
        </w:tc>
        <w:tc>
          <w:tcPr/>
          <w:p>
            <w:pPr>
              <w:pStyle w:val="Compact"/>
              <w:jc w:val="left"/>
            </w:pPr>
            <w:r>
              <w:t xml:space="preserve">Average time from first contact to closed deal</w:t>
            </w:r>
          </w:p>
        </w:tc>
        <w:tc>
          <w:tcPr/>
          <w:p>
            <w:pPr>
              <w:pStyle w:val="Compact"/>
              <w:jc w:val="left"/>
            </w:pPr>
            <w:r>
              <w:t xml:space="preserve">CRM System</w:t>
            </w:r>
          </w:p>
        </w:tc>
      </w:tr>
    </w:tbl>
    <w:bookmarkEnd w:id="27"/>
    <w:bookmarkStart w:id="28" w:name="ethical-considerations"/>
    <w:p>
      <w:pPr>
        <w:pStyle w:val="Heading2"/>
      </w:pPr>
      <w:r>
        <w:t xml:space="preserve">5. Ethical Considerations</w:t>
      </w:r>
    </w:p>
    <w:p>
      <w:pPr>
        <w:pStyle w:val="FirstParagraph"/>
      </w:pPr>
      <w:r>
        <w:t xml:space="preserve">All participants will provide informed consent before joining the experiment. Data will be anonymized to protect the privacy of Sales Executives and clients. The experiment will comply with French labor laws and GDPR regulations.</w:t>
      </w:r>
    </w:p>
    <w:bookmarkEnd w:id="28"/>
    <w:bookmarkStart w:id="29" w:name="timeline"/>
    <w:p>
      <w:pPr>
        <w:pStyle w:val="Heading2"/>
      </w:pPr>
      <w:r>
        <w:t xml:space="preserve">6. Timeline</w:t>
      </w:r>
    </w:p>
    <w:p>
      <w:pPr>
        <w:numPr>
          <w:ilvl w:val="0"/>
          <w:numId w:val="1003"/>
        </w:numPr>
        <w:pStyle w:val="Compact"/>
      </w:pPr>
      <w:r>
        <w:rPr>
          <w:bCs/>
          <w:b/>
        </w:rPr>
        <w:t xml:space="preserve">Month 1:</w:t>
      </w:r>
      <w:r>
        <w:t xml:space="preserve"> </w:t>
      </w:r>
      <w:r>
        <w:t xml:space="preserve">Recruitment and training of the experimental group.</w:t>
      </w:r>
    </w:p>
    <w:p>
      <w:pPr>
        <w:numPr>
          <w:ilvl w:val="0"/>
          <w:numId w:val="1003"/>
        </w:numPr>
        <w:pStyle w:val="Compact"/>
      </w:pPr>
      <w:r>
        <w:rPr>
          <w:bCs/>
          <w:b/>
        </w:rPr>
        <w:t xml:space="preserve">Months 2-7:</w:t>
      </w:r>
      <w:r>
        <w:t xml:space="preserve"> </w:t>
      </w:r>
      <w:r>
        <w:t xml:space="preserve">Implementation of the sales strategies and data collection.</w:t>
      </w:r>
    </w:p>
    <w:p>
      <w:pPr>
        <w:numPr>
          <w:ilvl w:val="0"/>
          <w:numId w:val="1003"/>
        </w:numPr>
        <w:pStyle w:val="Compact"/>
      </w:pPr>
      <w:r>
        <w:rPr>
          <w:bCs/>
          <w:b/>
        </w:rPr>
        <w:t xml:space="preserve">Month 8:</w:t>
      </w:r>
      <w:r>
        <w:t xml:space="preserve"> </w:t>
      </w:r>
      <w:r>
        <w:t xml:space="preserve">Data analysis and reporting.</w:t>
      </w:r>
    </w:p>
    <w:bookmarkEnd w:id="29"/>
    <w:bookmarkStart w:id="30" w:name="expected-outcomes"/>
    <w:p>
      <w:pPr>
        <w:pStyle w:val="Heading2"/>
      </w:pPr>
      <w:r>
        <w:t xml:space="preserve">7. Expected Outcomes</w:t>
      </w:r>
    </w:p>
    <w:p>
      <w:pPr>
        <w:pStyle w:val="FirstParagraph"/>
      </w:pPr>
      <w:r>
        <w:t xml:space="preserve">This experiment aims to provide actionable insights into optimizing Sales Executive performance in France Lyon. If successful, the consultative framework will be adopted as the standard sales approach for the region, enhancing both revenue and client relationships.</w:t>
      </w:r>
    </w:p>
    <w:bookmarkEnd w:id="30"/>
    <w:bookmarkStart w:id="31" w:name="conclusion"/>
    <w:p>
      <w:pPr>
        <w:pStyle w:val="Heading2"/>
      </w:pPr>
      <w:r>
        <w:t xml:space="preserve">8. Conclusion</w:t>
      </w:r>
    </w:p>
    <w:p>
      <w:pPr>
        <w:pStyle w:val="FirstParagraph"/>
      </w:pPr>
      <w:r>
        <w:t xml:space="preserve">This Experiment Protocol establishes a rigorous framework for evaluating the impact of culturally adapted sales strategies on Sales Executive performance in France Lyon. By focusing on relationship-building and local market nuances, this study seeks to drive sustainable growth and improve customer experiences.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France Lyon</dc:title>
  <dc:creator/>
  <dc:language>en</dc:language>
  <cp:keywords/>
  <dcterms:created xsi:type="dcterms:W3CDTF">2026-10-10T02:32:15Z</dcterms:created>
  <dcterms:modified xsi:type="dcterms:W3CDTF">2026-10-10T02:32:15Z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