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France</w:t>
      </w:r>
      <w:r>
        <w:t xml:space="preserve"> </w:t>
      </w:r>
      <w:r>
        <w:t xml:space="preserve">Paris</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Comparative Analysis of Consultative vs. Transactional Sales Methodologies</w:t>
      </w:r>
    </w:p>
    <w:p>
      <w:pPr>
        <w:pStyle w:val="BodyText"/>
      </w:pPr>
      <w:r>
        <w:rPr>
          <w:bCs/>
          <w:b/>
        </w:rPr>
        <w:t xml:space="preserve">Target Role:</w:t>
      </w:r>
      <w:r>
        <w:t xml:space="preserve"> </w:t>
      </w:r>
      <w:r>
        <w:t xml:space="preserve">Sales Executive</w:t>
      </w:r>
    </w:p>
    <w:p>
      <w:pPr>
        <w:pStyle w:val="BodyText"/>
      </w:pPr>
      <w:r>
        <w:rPr>
          <w:bCs/>
          <w:b/>
        </w:rPr>
        <w:t xml:space="preserve">Geographic Scope:</w:t>
      </w:r>
      <w:r>
        <w:t xml:space="preserve"> </w:t>
      </w:r>
      <w:r>
        <w:t xml:space="preserve">France Paris (Île-de-France Region)</w:t>
      </w:r>
    </w:p>
    <w:p>
      <w:pPr>
        <w:pStyle w:val="BodyText"/>
      </w:pPr>
      <w:r>
        <w:rPr>
          <w:bCs/>
          <w:b/>
        </w:rPr>
        <w:t xml:space="preserve">Date of Issue:</w:t>
      </w:r>
      <w:r>
        <w:t xml:space="preserve"> </w:t>
      </w:r>
      <w:r>
        <w:t xml:space="preserve">October 24, 2023</w:t>
      </w:r>
    </w:p>
    <w:p>
      <w:pPr>
        <w:pStyle w:val="BodyText"/>
      </w:pPr>
      <w:r>
        <w:rPr>
          <w:bCs/>
          <w:b/>
        </w:rPr>
        <w:t xml:space="preserve">Version:</w:t>
      </w:r>
      <w:r>
        <w:t xml:space="preserve"> </w:t>
      </w:r>
      <w:r>
        <w:t xml:space="preserve">1.0</w:t>
      </w:r>
    </w:p>
    <w:bookmarkEnd w:id="20"/>
    <w:p>
      <w:pPr>
        <w:pStyle w:val="BodyText"/>
      </w:pPr>
      <w:r>
        <w:t xml:space="preserve">1. Introduction and Background</w:t>
      </w:r>
    </w:p>
    <w:p>
      <w:pPr>
        <w:pStyle w:val="BodyText"/>
      </w:pPr>
      <w:r>
        <w:t xml:space="preserve">This Experiment Protocol outlines the methodology for a controlled field study designed to evaluate the efficacy of distinct sales strategies employed by Sales Executives within the competitive business environment of France Paris. The Parisian market is characterized by high commercial density, sophisticated B2B clientele, and a strong cultural emphasis on relationship-building and intellectual rigor in business negotiations.</w:t>
      </w:r>
    </w:p>
    <w:p>
      <w:pPr>
        <w:pStyle w:val="BodyText"/>
      </w:pPr>
      <w:r>
        <w:t xml:space="preserve">The primary objective is to determine whether a Consultative Sales approach yields higher conversion rates and customer lifetime value (CLV) compared to a traditional Transactional Sales approach when executed by Sales Executives operating in the Paris metropolitan area. This protocol ensures that the experiment is conducted ethically, legally, and with scientific rigor, adhering to local French labor laws and data protection regulations (RGPD/GDPR).</w:t>
      </w:r>
    </w:p>
    <w:p>
      <w:pPr>
        <w:pStyle w:val="BodyText"/>
      </w:pPr>
      <w:r>
        <w:t xml:space="preserve">2. Objectives</w:t>
      </w:r>
    </w:p>
    <w:p>
      <w:pPr>
        <w:pStyle w:val="BodyText"/>
      </w:pPr>
      <w:r>
        <w:t xml:space="preserve">The specific objectives of this experiment are:</w:t>
      </w:r>
    </w:p>
    <w:p>
      <w:pPr>
        <w:numPr>
          <w:ilvl w:val="0"/>
          <w:numId w:val="1001"/>
        </w:numPr>
        <w:pStyle w:val="Compact"/>
      </w:pPr>
      <w:r>
        <w:t xml:space="preserve">To measure the impact of sales methodology on the closing rate of mid-market B2B contracts in France Paris.</w:t>
      </w:r>
    </w:p>
    <w:p>
      <w:pPr>
        <w:numPr>
          <w:ilvl w:val="0"/>
          <w:numId w:val="1001"/>
        </w:numPr>
        <w:pStyle w:val="Compact"/>
      </w:pPr>
      <w:r>
        <w:t xml:space="preserve">To assess the correlation between the Sales Executive's communication style and client satisfaction scores (NPS) within the Parisian cultural context.</w:t>
      </w:r>
    </w:p>
    <w:p>
      <w:pPr>
        <w:numPr>
          <w:ilvl w:val="0"/>
          <w:numId w:val="1001"/>
        </w:numPr>
        <w:pStyle w:val="Compact"/>
      </w:pPr>
      <w:r>
        <w:t xml:space="preserve">To analyze the time-to-close metrics for both methodologies to determine operational efficiency.</w:t>
      </w:r>
    </w:p>
    <w:p>
      <w:pPr>
        <w:numPr>
          <w:ilvl w:val="0"/>
          <w:numId w:val="1001"/>
        </w:numPr>
        <w:pStyle w:val="Compact"/>
      </w:pPr>
      <w:r>
        <w:t xml:space="preserve">To identify specific behavioral traits of successful Sales Executives in the French capital that contribute to deal success.</w:t>
      </w:r>
    </w:p>
    <w:p>
      <w:pPr>
        <w:pStyle w:val="FirstParagraph"/>
      </w:pPr>
      <w:r>
        <w:t xml:space="preserve">3. Hypothesis</w:t>
      </w:r>
    </w:p>
    <w:p>
      <w:pPr>
        <w:pStyle w:val="BodyText"/>
      </w:pPr>
      <w:r>
        <w:rPr>
          <w:bCs/>
          <w:b/>
        </w:rPr>
        <w:t xml:space="preserve">Null Hypothesis (H0):</w:t>
      </w:r>
      <w:r>
        <w:t xml:space="preserve"> </w:t>
      </w:r>
      <w:r>
        <w:t xml:space="preserve">There is no statistically significant difference in sales performance metrics between Sales Executives using Consultative methods and those using Transactional methods in France Paris.</w:t>
      </w:r>
    </w:p>
    <w:p>
      <w:pPr>
        <w:pStyle w:val="BodyText"/>
      </w:pPr>
      <w:r>
        <w:rPr>
          <w:bCs/>
          <w:b/>
        </w:rPr>
        <w:t xml:space="preserve">Alternative Hypothesis (H1):</w:t>
      </w:r>
      <w:r>
        <w:t xml:space="preserve"> </w:t>
      </w:r>
      <w:r>
        <w:t xml:space="preserve">Sales Executives utilizing a Consultative Sales methodology will achieve a statistically significant higher conversion rate and higher client retention in France Paris compared to those using a Transactional methodology, due to the local market's preference for detailed, relationship-oriented engagement.</w:t>
      </w:r>
    </w:p>
    <w:p>
      <w:pPr>
        <w:pStyle w:val="BodyText"/>
      </w:pPr>
      <w:r>
        <w:t xml:space="preserve">4. Methodology</w:t>
      </w:r>
    </w:p>
    <w:bookmarkStart w:id="21" w:name="study-design"/>
    <w:p>
      <w:pPr>
        <w:pStyle w:val="Heading3"/>
      </w:pPr>
      <w:r>
        <w:t xml:space="preserve">4.1 Study Design</w:t>
      </w:r>
    </w:p>
    <w:p>
      <w:pPr>
        <w:pStyle w:val="FirstParagraph"/>
      </w:pPr>
      <w:r>
        <w:t xml:space="preserve">This study will utilize a randomized controlled trial (RCT) design. A cohort of Sales Executives currently employed in the Paris region will be randomly assigned to one of two groups. The randomization will be stratified by years of experience and industry sector to ensure balanced groups.</w:t>
      </w:r>
    </w:p>
    <w:bookmarkEnd w:id="21"/>
    <w:bookmarkStart w:id="22" w:name="participants"/>
    <w:p>
      <w:pPr>
        <w:pStyle w:val="Heading3"/>
      </w:pPr>
      <w:r>
        <w:t xml:space="preserve">4.2 Participants</w:t>
      </w:r>
    </w:p>
    <w:p>
      <w:pPr>
        <w:pStyle w:val="FirstParagraph"/>
      </w:pPr>
      <w:r>
        <w:rPr>
          <w:bCs/>
          <w:b/>
        </w:rPr>
        <w:t xml:space="preserve">Inclusion Criteria:</w:t>
      </w:r>
    </w:p>
    <w:p>
      <w:pPr>
        <w:numPr>
          <w:ilvl w:val="0"/>
          <w:numId w:val="1002"/>
        </w:numPr>
        <w:pStyle w:val="Compact"/>
      </w:pPr>
      <w:r>
        <w:t xml:space="preserve">Full-time Sales Executives based in France Paris.</w:t>
      </w:r>
    </w:p>
    <w:p>
      <w:pPr>
        <w:numPr>
          <w:ilvl w:val="0"/>
          <w:numId w:val="1002"/>
        </w:numPr>
        <w:pStyle w:val="Compact"/>
      </w:pPr>
      <w:r>
        <w:t xml:space="preserve">Minimum of 12 months of experience in B2B sales.</w:t>
      </w:r>
    </w:p>
    <w:p>
      <w:pPr>
        <w:numPr>
          <w:ilvl w:val="0"/>
          <w:numId w:val="1002"/>
        </w:numPr>
        <w:pStyle w:val="Compact"/>
      </w:pPr>
      <w:r>
        <w:t xml:space="preserve">Fluency in French and English (to accommodate the international nature of Parisian business).</w:t>
      </w:r>
    </w:p>
    <w:p>
      <w:pPr>
        <w:numPr>
          <w:ilvl w:val="0"/>
          <w:numId w:val="1002"/>
        </w:numPr>
        <w:pStyle w:val="Compact"/>
      </w:pPr>
      <w:r>
        <w:t xml:space="preserve">Access to a standardized CRM system for data tracking.</w:t>
      </w:r>
    </w:p>
    <w:p>
      <w:pPr>
        <w:pStyle w:val="FirstParagraph"/>
      </w:pPr>
      <w:r>
        <w:rPr>
          <w:bCs/>
          <w:b/>
        </w:rPr>
        <w:t xml:space="preserve">Exclusion Criteria:</w:t>
      </w:r>
    </w:p>
    <w:p>
      <w:pPr>
        <w:numPr>
          <w:ilvl w:val="0"/>
          <w:numId w:val="1003"/>
        </w:numPr>
        <w:pStyle w:val="Compact"/>
      </w:pPr>
      <w:r>
        <w:t xml:space="preserve">Executives managing key accounts with pre-existing long-term relationships that cannot be altered.</w:t>
      </w:r>
    </w:p>
    <w:p>
      <w:pPr>
        <w:numPr>
          <w:ilvl w:val="0"/>
          <w:numId w:val="1003"/>
        </w:numPr>
        <w:pStyle w:val="Compact"/>
      </w:pPr>
      <w:r>
        <w:t xml:space="preserve">Executives on leave or part-time status during the experiment period.</w:t>
      </w:r>
    </w:p>
    <w:bookmarkEnd w:id="22"/>
    <w:bookmarkStart w:id="23" w:name="intervention-groups"/>
    <w:p>
      <w:pPr>
        <w:pStyle w:val="Heading3"/>
      </w:pPr>
      <w:r>
        <w:t xml:space="preserve">4.3 Intervention Groups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Methodology</w:t>
            </w:r>
          </w:p>
        </w:tc>
        <w:tc>
          <w:tcPr/>
          <w:p>
            <w:pPr>
              <w:pStyle w:val="Compact"/>
              <w:jc w:val="left"/>
            </w:pPr>
            <w:r>
              <w:t xml:space="preserve">Description</w:t>
            </w:r>
          </w:p>
        </w:tc>
      </w:tr>
      <w:tr>
        <w:tc>
          <w:tcPr/>
          <w:p>
            <w:pPr>
              <w:pStyle w:val="Compact"/>
              <w:jc w:val="left"/>
            </w:pPr>
            <w:r>
              <w:t xml:space="preserve">Group A (Control)</w:t>
            </w:r>
          </w:p>
        </w:tc>
        <w:tc>
          <w:tcPr/>
          <w:p>
            <w:pPr>
              <w:pStyle w:val="Compact"/>
              <w:jc w:val="left"/>
            </w:pPr>
            <w:r>
              <w:t xml:space="preserve">Transactional</w:t>
            </w:r>
          </w:p>
        </w:tc>
        <w:tc>
          <w:tcPr/>
          <w:p>
            <w:pPr>
              <w:pStyle w:val="Compact"/>
              <w:jc w:val="left"/>
            </w:pPr>
            <w:r>
              <w:t xml:space="preserve">Focus on product features, price, and immediate closing. Scripted interactions emphasizing speed and volume.</w:t>
            </w:r>
          </w:p>
        </w:tc>
      </w:tr>
      <w:tr>
        <w:tc>
          <w:tcPr/>
          <w:p>
            <w:pPr>
              <w:pStyle w:val="Compact"/>
              <w:jc w:val="left"/>
            </w:pPr>
            <w:r>
              <w:t xml:space="preserve">Group B (Experimental)</w:t>
            </w:r>
          </w:p>
        </w:tc>
        <w:tc>
          <w:tcPr/>
          <w:p>
            <w:pPr>
              <w:pStyle w:val="Compact"/>
              <w:jc w:val="left"/>
            </w:pPr>
            <w:r>
              <w:t xml:space="preserve">Consultative</w:t>
            </w:r>
          </w:p>
        </w:tc>
        <w:tc>
          <w:tcPr/>
          <w:p>
            <w:pPr>
              <w:pStyle w:val="Compact"/>
              <w:jc w:val="left"/>
            </w:pPr>
            <w:r>
              <w:t xml:space="preserve">Focus on client needs, problem-solving, and long-term value. Open-ended questioning and tailored solutions.</w:t>
            </w:r>
          </w:p>
        </w:tc>
      </w:tr>
    </w:tbl>
    <w:bookmarkEnd w:id="23"/>
    <w:p>
      <w:pPr>
        <w:pStyle w:val="BodyText"/>
      </w:pPr>
      <w:r>
        <w:t xml:space="preserve">5. Procedure</w:t>
      </w:r>
    </w:p>
    <w:p>
      <w:pPr>
        <w:pStyle w:val="BodyText"/>
      </w:pPr>
      <w:r>
        <w:t xml:space="preserve">The experiment will run for a period of 12 weeks. The procedure is divided into three phases:</w:t>
      </w:r>
    </w:p>
    <w:p>
      <w:pPr>
        <w:numPr>
          <w:ilvl w:val="0"/>
          <w:numId w:val="1004"/>
        </w:numPr>
        <w:pStyle w:val="Compact"/>
      </w:pPr>
      <w:r>
        <w:rPr>
          <w:bCs/>
          <w:b/>
        </w:rPr>
        <w:t xml:space="preserve">Training Phase (Week 1):</w:t>
      </w:r>
      <w:r>
        <w:t xml:space="preserve"> </w:t>
      </w:r>
      <w:r>
        <w:t xml:space="preserve">All Sales Executives will undergo training specific to their assigned group. Group B will receive intensive coaching on consultative questioning techniques relevant to the French business culture, which values intellectual debate and thoroughness.</w:t>
      </w:r>
    </w:p>
    <w:p>
      <w:pPr>
        <w:numPr>
          <w:ilvl w:val="0"/>
          <w:numId w:val="1004"/>
        </w:numPr>
        <w:pStyle w:val="Compact"/>
      </w:pPr>
      <w:r>
        <w:rPr>
          <w:bCs/>
          <w:b/>
        </w:rPr>
        <w:t xml:space="preserve">Execution Phase (Weeks 2-11):</w:t>
      </w:r>
      <w:r>
        <w:t xml:space="preserve"> </w:t>
      </w:r>
      <w:r>
        <w:t xml:space="preserve">Executives will conduct their sales activities using the assigned methodology. All interactions must be logged in the CRM. A subset of calls will be recorded for qualitative analysis.</w:t>
      </w:r>
    </w:p>
    <w:p>
      <w:pPr>
        <w:numPr>
          <w:ilvl w:val="0"/>
          <w:numId w:val="1004"/>
        </w:numPr>
        <w:pStyle w:val="Compact"/>
      </w:pPr>
      <w:r>
        <w:rPr>
          <w:bCs/>
          <w:b/>
        </w:rPr>
        <w:t xml:space="preserve">Debriefing Phase (Week 12):</w:t>
      </w:r>
      <w:r>
        <w:t xml:space="preserve"> </w:t>
      </w:r>
      <w:r>
        <w:t xml:space="preserve">Participants will complete a survey regarding their experience, and final data will be aggregated.</w:t>
      </w:r>
    </w:p>
    <w:p>
      <w:pPr>
        <w:pStyle w:val="FirstParagraph"/>
      </w:pPr>
      <w:r>
        <w:t xml:space="preserve">6. Data Collection and Metrics</w:t>
      </w:r>
    </w:p>
    <w:p>
      <w:pPr>
        <w:pStyle w:val="BodyText"/>
      </w:pPr>
      <w:r>
        <w:t xml:space="preserve">Data will be collected quantitatively via the CRM and qualitatively via client feedback. Key Performance Indicators (KPIs) include:</w:t>
      </w:r>
    </w:p>
    <w:p>
      <w:pPr>
        <w:numPr>
          <w:ilvl w:val="0"/>
          <w:numId w:val="1005"/>
        </w:numPr>
        <w:pStyle w:val="Compact"/>
      </w:pPr>
      <w:r>
        <w:rPr>
          <w:bCs/>
          <w:b/>
        </w:rPr>
        <w:t xml:space="preserve">Conversion Rate:</w:t>
      </w:r>
      <w:r>
        <w:t xml:space="preserve"> </w:t>
      </w:r>
      <w:r>
        <w:t xml:space="preserve">Percentage of qualified leads converted to closed deals.</w:t>
      </w:r>
    </w:p>
    <w:p>
      <w:pPr>
        <w:numPr>
          <w:ilvl w:val="0"/>
          <w:numId w:val="1005"/>
        </w:numPr>
        <w:pStyle w:val="Compact"/>
      </w:pPr>
      <w:r>
        <w:rPr>
          <w:bCs/>
          <w:b/>
        </w:rPr>
        <w:t xml:space="preserve">Average Deal Size:</w:t>
      </w:r>
      <w:r>
        <w:t xml:space="preserve"> </w:t>
      </w:r>
      <w:r>
        <w:t xml:space="preserve">Total revenue per closed deal.</w:t>
      </w:r>
    </w:p>
    <w:p>
      <w:pPr>
        <w:numPr>
          <w:ilvl w:val="0"/>
          <w:numId w:val="1005"/>
        </w:numPr>
        <w:pStyle w:val="Compact"/>
      </w:pPr>
      <w:r>
        <w:rPr>
          <w:bCs/>
          <w:b/>
        </w:rPr>
        <w:t xml:space="preserve">Sales Cycle Length:</w:t>
      </w:r>
      <w:r>
        <w:t xml:space="preserve"> </w:t>
      </w:r>
      <w:r>
        <w:t xml:space="preserve">Number of days from initial contact to contract signature.</w:t>
      </w:r>
    </w:p>
    <w:p>
      <w:pPr>
        <w:numPr>
          <w:ilvl w:val="0"/>
          <w:numId w:val="1005"/>
        </w:numPr>
        <w:pStyle w:val="Compact"/>
      </w:pPr>
      <w:r>
        <w:rPr>
          <w:bCs/>
          <w:b/>
        </w:rPr>
        <w:t xml:space="preserve">Client Satisfaction Score:</w:t>
      </w:r>
      <w:r>
        <w:t xml:space="preserve"> </w:t>
      </w:r>
      <w:r>
        <w:t xml:space="preserve">Post-sale survey rating on a scale of 1-10.</w:t>
      </w:r>
    </w:p>
    <w:p>
      <w:pPr>
        <w:pStyle w:val="FirstParagraph"/>
      </w:pPr>
      <w:r>
        <w:t xml:space="preserve">7. Ethical Considerations and Compliance</w:t>
      </w:r>
    </w:p>
    <w:p>
      <w:pPr>
        <w:pStyle w:val="BodyText"/>
      </w:pPr>
      <w:r>
        <w:t xml:space="preserve">Given the location in France Paris, strict adherence to the</w:t>
      </w:r>
      <w:r>
        <w:t xml:space="preserve"> </w:t>
      </w:r>
      <w:r>
        <w:rPr>
          <w:iCs/>
          <w:i/>
        </w:rPr>
        <w:t xml:space="preserve">Code du Travail</w:t>
      </w:r>
      <w:r>
        <w:t xml:space="preserve"> </w:t>
      </w:r>
      <w:r>
        <w:t xml:space="preserve">(Labor Code) and the General Data Protection Regulation (GDPR) is mandatory.</w:t>
      </w:r>
    </w:p>
    <w:p>
      <w:pPr>
        <w:numPr>
          <w:ilvl w:val="0"/>
          <w:numId w:val="1006"/>
        </w:numPr>
        <w:pStyle w:val="Compact"/>
      </w:pPr>
      <w:r>
        <w:rPr>
          <w:bCs/>
          <w:b/>
        </w:rPr>
        <w:t xml:space="preserve">Informed Consent:</w:t>
      </w:r>
      <w:r>
        <w:t xml:space="preserve"> </w:t>
      </w:r>
      <w:r>
        <w:t xml:space="preserve">All Sales Executives must sign a consent form explaining the experiment's nature and their right to withdraw.</w:t>
      </w:r>
    </w:p>
    <w:p>
      <w:pPr>
        <w:numPr>
          <w:ilvl w:val="0"/>
          <w:numId w:val="1006"/>
        </w:numPr>
        <w:pStyle w:val="Compact"/>
      </w:pPr>
      <w:r>
        <w:rPr>
          <w:bCs/>
          <w:b/>
        </w:rPr>
        <w:t xml:space="preserve">Data Privacy:</w:t>
      </w:r>
      <w:r>
        <w:t xml:space="preserve"> </w:t>
      </w:r>
      <w:r>
        <w:t xml:space="preserve">Client data will be anonymized. Call recordings will be stored on secure, EU-based servers and deleted after analysis.</w:t>
      </w:r>
    </w:p>
    <w:p>
      <w:pPr>
        <w:numPr>
          <w:ilvl w:val="0"/>
          <w:numId w:val="1006"/>
        </w:numPr>
        <w:pStyle w:val="Compact"/>
      </w:pPr>
      <w:r>
        <w:rPr>
          <w:bCs/>
          <w:b/>
        </w:rPr>
        <w:t xml:space="preserve">Non-Discrimination:</w:t>
      </w:r>
      <w:r>
        <w:t xml:space="preserve"> </w:t>
      </w:r>
      <w:r>
        <w:t xml:space="preserve">Assignment to groups will be random to prevent bias or perceived favoritism.</w:t>
      </w:r>
    </w:p>
    <w:p>
      <w:pPr>
        <w:pStyle w:val="FirstParagraph"/>
      </w:pPr>
      <w:r>
        <w:t xml:space="preserve">8. Risk Management</w:t>
      </w:r>
    </w:p>
    <w:p>
      <w:pPr>
        <w:pStyle w:val="BodyText"/>
      </w:pPr>
      <w:r>
        <w:t xml:space="preserve">Potential risks include client confusion if methodologies are inconsistent or Sales Executive resistance to the assigned style. Mitigation strategies include clear communication that this is a learning exercise and providing support resources to help Executives adapt to the new techniques.</w:t>
      </w:r>
    </w:p>
    <w:p>
      <w:pPr>
        <w:pStyle w:val="BodyText"/>
      </w:pPr>
      <w:r>
        <w:rPr>
          <w:bCs/>
          <w:b/>
        </w:rPr>
        <w:t xml:space="preserve">Document Control:</w:t>
      </w:r>
      <w:r>
        <w:t xml:space="preserve"> </w:t>
      </w:r>
      <w:r>
        <w:t xml:space="preserve">This Experiment Protocol is confidential and intended solely for the use of the project management team and participating Sales Executives in France Paris.</w:t>
      </w:r>
    </w:p>
    <w:p>
      <w:pPr>
        <w:pStyle w:val="BodyText"/>
      </w:pPr>
      <w:r>
        <w:t xml:space="preserve">Approved by: Head of Sales Operations &amp; Chief Data Officer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France Paris</dc:title>
  <dc:creator/>
  <dc:language>en</dc:language>
  <cp:keywords/>
  <dcterms:created xsi:type="dcterms:W3CDTF">2026-10-10T03:38:42Z</dcterms:created>
  <dcterms:modified xsi:type="dcterms:W3CDTF">2026-10-10T03:38:42Z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