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India</w:t>
      </w:r>
      <w:r>
        <w:t xml:space="preserve"> </w:t>
      </w:r>
      <w:r>
        <w:t xml:space="preserve">Mumbai</w:t>
      </w:r>
    </w:p>
    <w:bookmarkStart w:id="34" w:name="X05737087a109edb3086c9cd7af0fe0742998bc0"/>
    <w:p>
      <w:pPr>
        <w:pStyle w:val="Heading1"/>
      </w:pPr>
      <w:r>
        <w:t xml:space="preserve">Experiment Protocol: Sales Executive Performance Optimization in India Mumbai</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efficacy of a new consultative selling framework designed specifically for Sales Executives operating within the dynamic business ecosystem of India Mumbai. The primary objective is to determine whether the implementation of this localized, relationship-driven sales methodology significantly increases conversion rates and average deal size compared to the traditional transactional approach currently in use.</w:t>
      </w:r>
    </w:p>
    <w:p>
      <w:pPr>
        <w:pStyle w:val="BodyText"/>
      </w:pPr>
      <w:r>
        <w:t xml:space="preserve">Mumbai, as the financial capital of India, presents a unique environment characterized by high competition, diverse cultural nuances, and a fast-paced corporate culture. This protocol aims to isolate variables specific to this region to ensure the data collected is relevant and actionable for the Mumbai market.</w:t>
      </w:r>
    </w:p>
    <w:bookmarkEnd w:id="20"/>
    <w:bookmarkStart w:id="23" w:name="scope-and-target-audience"/>
    <w:p>
      <w:pPr>
        <w:pStyle w:val="Heading2"/>
      </w:pPr>
      <w:r>
        <w:t xml:space="preserve">2. Scope and Target Audience</w:t>
      </w:r>
    </w:p>
    <w:bookmarkStart w:id="21" w:name="geographic-scope"/>
    <w:p>
      <w:pPr>
        <w:pStyle w:val="Heading3"/>
      </w:pPr>
      <w:r>
        <w:t xml:space="preserve">2.1 Geographic Scope</w:t>
      </w:r>
    </w:p>
    <w:p>
      <w:pPr>
        <w:pStyle w:val="FirstParagraph"/>
      </w:pPr>
      <w:r>
        <w:t xml:space="preserve">The experiment is strictly limited to the metropolitan area of India Mumbai, including key business districts such as Bandra Kurla Complex (BKC), Lower Parel, Andheri East, and Nariman Point. This geographic constraint ensures that external market factors remain consistent across all test groups.</w:t>
      </w:r>
    </w:p>
    <w:bookmarkEnd w:id="21"/>
    <w:bookmarkStart w:id="22" w:name="participant-profile"/>
    <w:p>
      <w:pPr>
        <w:pStyle w:val="Heading3"/>
      </w:pPr>
      <w:r>
        <w:t xml:space="preserve">2.2 Participant Profile</w:t>
      </w:r>
    </w:p>
    <w:p>
      <w:pPr>
        <w:pStyle w:val="FirstParagraph"/>
      </w:pPr>
      <w:r>
        <w:t xml:space="preserve">The subjects of this experiment are mid-level Sales Executives with a minimum of two years of experience in the Mumbai market. Participants must have a proven track record of meeting quarterly targets to ensure that performance variances are due to the methodology and not individual capability gaps.</w:t>
      </w:r>
    </w:p>
    <w:bookmarkEnd w:id="22"/>
    <w:bookmarkEnd w:id="23"/>
    <w:bookmarkStart w:id="24" w:name="experimental-design"/>
    <w:p>
      <w:pPr>
        <w:pStyle w:val="Heading2"/>
      </w:pPr>
      <w:r>
        <w:t xml:space="preserve">3. Experimental Design</w:t>
      </w:r>
    </w:p>
    <w:p>
      <w:pPr>
        <w:pStyle w:val="FirstParagraph"/>
      </w:pPr>
      <w:r>
        <w:t xml:space="preserve">This study utilizes a randomized controlled trial (RCT) design. The total pool of Sales Executives will be divided into two distinct groups:</w:t>
      </w:r>
    </w:p>
    <w:p>
      <w:pPr>
        <w:numPr>
          <w:ilvl w:val="0"/>
          <w:numId w:val="1001"/>
        </w:numPr>
        <w:pStyle w:val="Compact"/>
      </w:pPr>
      <w:r>
        <w:rPr>
          <w:bCs/>
          <w:b/>
        </w:rPr>
        <w:t xml:space="preserve">Control Group (Group A):</w:t>
      </w:r>
      <w:r>
        <w:t xml:space="preserve"> </w:t>
      </w:r>
      <w:r>
        <w:t xml:space="preserve">Will continue to utilize the existing standard operating procedures (SOPs) and transactional sales scripts.</w:t>
      </w:r>
    </w:p>
    <w:p>
      <w:pPr>
        <w:numPr>
          <w:ilvl w:val="0"/>
          <w:numId w:val="1001"/>
        </w:numPr>
        <w:pStyle w:val="Compact"/>
      </w:pPr>
      <w:r>
        <w:rPr>
          <w:bCs/>
          <w:b/>
        </w:rPr>
        <w:t xml:space="preserve">Treatment Group (Group B):</w:t>
      </w:r>
      <w:r>
        <w:t xml:space="preserve"> </w:t>
      </w:r>
      <w:r>
        <w:t xml:space="preserve">Will be trained on and required to implement the new "Mumbai-First Consultative Framework," which emphasizes local cultural intelligence, relationship building, and value-based selling.</w:t>
      </w:r>
    </w:p>
    <w:p>
      <w:pPr>
        <w:pStyle w:val="FirstParagraph"/>
      </w:pPr>
      <w:r>
        <w:t xml:space="preserve">The randomization process will be stratified by industry vertical (e.g., IT, Finance, Manufacturing) to ensure both groups have a balanced representation of sectors prevalent in Mumbai.</w:t>
      </w:r>
    </w:p>
    <w:bookmarkEnd w:id="24"/>
    <w:bookmarkStart w:id="28" w:name="methodology-and-procedures"/>
    <w:p>
      <w:pPr>
        <w:pStyle w:val="Heading2"/>
      </w:pPr>
      <w:r>
        <w:t xml:space="preserve">4. Methodology and Procedures</w:t>
      </w:r>
    </w:p>
    <w:bookmarkStart w:id="25" w:name="training-phase"/>
    <w:p>
      <w:pPr>
        <w:pStyle w:val="Heading3"/>
      </w:pPr>
      <w:r>
        <w:t xml:space="preserve">4.1 Training Phase</w:t>
      </w:r>
    </w:p>
    <w:p>
      <w:pPr>
        <w:pStyle w:val="FirstParagraph"/>
      </w:pPr>
      <w:r>
        <w:t xml:space="preserve">Before the experiment begins, the Treatment Group will undergo a comprehensive three-day training workshop held in Mumbai. The curriculum will cover:</w:t>
      </w:r>
    </w:p>
    <w:p>
      <w:pPr>
        <w:numPr>
          <w:ilvl w:val="0"/>
          <w:numId w:val="1002"/>
        </w:numPr>
        <w:pStyle w:val="Compact"/>
      </w:pPr>
      <w:r>
        <w:t xml:space="preserve">Understanding the specific decision-making hierarchies common in Mumbai-based enterprises.</w:t>
      </w:r>
    </w:p>
    <w:p>
      <w:pPr>
        <w:numPr>
          <w:ilvl w:val="0"/>
          <w:numId w:val="1002"/>
        </w:numPr>
        <w:pStyle w:val="Compact"/>
      </w:pPr>
      <w:r>
        <w:t xml:space="preserve">Techniques for navigating local business etiquette and communication styles.</w:t>
      </w:r>
    </w:p>
    <w:p>
      <w:pPr>
        <w:numPr>
          <w:ilvl w:val="0"/>
          <w:numId w:val="1002"/>
        </w:numPr>
        <w:pStyle w:val="Compact"/>
      </w:pPr>
      <w:r>
        <w:t xml:space="preserve">Role-playing scenarios specific to the Mumbai market context.</w:t>
      </w:r>
    </w:p>
    <w:bookmarkEnd w:id="25"/>
    <w:bookmarkStart w:id="26" w:name="execution-phase"/>
    <w:p>
      <w:pPr>
        <w:pStyle w:val="Heading3"/>
      </w:pPr>
      <w:r>
        <w:t xml:space="preserve">4.2 Execution Phase</w:t>
      </w:r>
    </w:p>
    <w:p>
      <w:pPr>
        <w:pStyle w:val="FirstParagraph"/>
      </w:pPr>
      <w:r>
        <w:t xml:space="preserve">The active testing period will last for 90 days. During this time, Sales Executives in the Treatment Group must log all client interactions using the new CRM tags associated with the consultative framework. The Control Group will continue logging interactions as per standard practice.</w:t>
      </w:r>
    </w:p>
    <w:bookmarkEnd w:id="26"/>
    <w:bookmarkStart w:id="27" w:name="data-collection"/>
    <w:p>
      <w:pPr>
        <w:pStyle w:val="Heading3"/>
      </w:pPr>
      <w:r>
        <w:t xml:space="preserve">4.3 Data Collection</w:t>
      </w:r>
    </w:p>
    <w:p>
      <w:pPr>
        <w:pStyle w:val="FirstParagraph"/>
      </w:pPr>
      <w:r>
        <w:t xml:space="preserve">Data will be collected weekly via the company’s CRM system. Key metrics include:</w:t>
      </w:r>
    </w:p>
    <w:p>
      <w:pPr>
        <w:numPr>
          <w:ilvl w:val="0"/>
          <w:numId w:val="1003"/>
        </w:numPr>
        <w:pStyle w:val="Compact"/>
      </w:pPr>
      <w:r>
        <w:t xml:space="preserve">Number of qualified leads generated.</w:t>
      </w:r>
    </w:p>
    <w:p>
      <w:pPr>
        <w:numPr>
          <w:ilvl w:val="0"/>
          <w:numId w:val="1003"/>
        </w:numPr>
        <w:pStyle w:val="Compact"/>
      </w:pPr>
      <w:r>
        <w:t xml:space="preserve">Conversion rate from lead to closed deal.</w:t>
      </w:r>
    </w:p>
    <w:p>
      <w:pPr>
        <w:numPr>
          <w:ilvl w:val="0"/>
          <w:numId w:val="1003"/>
        </w:numPr>
        <w:pStyle w:val="Compact"/>
      </w:pPr>
      <w:r>
        <w:t xml:space="preserve">Average deal size in INR.</w:t>
      </w:r>
    </w:p>
    <w:p>
      <w:pPr>
        <w:numPr>
          <w:ilvl w:val="0"/>
          <w:numId w:val="1003"/>
        </w:numPr>
        <w:pStyle w:val="Compact"/>
      </w:pPr>
      <w:r>
        <w:t xml:space="preserve">Sales cycle length (days from first contact to closure).</w:t>
      </w:r>
    </w:p>
    <w:p>
      <w:pPr>
        <w:numPr>
          <w:ilvl w:val="0"/>
          <w:numId w:val="1003"/>
        </w:numPr>
        <w:pStyle w:val="Compact"/>
      </w:pPr>
      <w:r>
        <w:t xml:space="preserve">Client satisfaction scores (post-sale survey).</w:t>
      </w:r>
    </w:p>
    <w:bookmarkEnd w:id="27"/>
    <w:bookmarkEnd w:id="28"/>
    <w:bookmarkStart w:id="29" w:name="key-performance-indicators-kpis"/>
    <w:p>
      <w:pPr>
        <w:pStyle w:val="Heading2"/>
      </w:pPr>
      <w:r>
        <w:t xml:space="preserve">5. Key Performance Indicators (KPIs)</w:t>
      </w:r>
    </w:p>
    <w:p>
      <w:pPr>
        <w:pStyle w:val="FirstParagraph"/>
      </w:pPr>
      <w:r>
        <w:t xml:space="preserve">The success of the experiment will be measured against the following KPIs: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Target Improvement (Treatment vs. Control)</w:t>
            </w:r>
          </w:p>
        </w:tc>
      </w:tr>
      <w:tr>
        <w:tc>
          <w:tcPr/>
          <w:p>
            <w:pPr>
              <w:pStyle w:val="Compact"/>
              <w:jc w:val="left"/>
            </w:pPr>
            <w:r>
              <w:t xml:space="preserve">Conversion Rate</w:t>
            </w:r>
          </w:p>
        </w:tc>
        <w:tc>
          <w:tcPr/>
          <w:p>
            <w:pPr>
              <w:pStyle w:val="Compact"/>
              <w:jc w:val="left"/>
            </w:pPr>
            <w:r>
              <w:t xml:space="preserve">Increase of at least 15%</w:t>
            </w:r>
          </w:p>
        </w:tc>
      </w:tr>
      <w:tr>
        <w:tc>
          <w:tcPr/>
          <w:p>
            <w:pPr>
              <w:pStyle w:val="Compact"/>
              <w:jc w:val="left"/>
            </w:pPr>
            <w:r>
              <w:t xml:space="preserve">Average Deal Size</w:t>
            </w:r>
          </w:p>
        </w:tc>
        <w:tc>
          <w:tcPr/>
          <w:p>
            <w:pPr>
              <w:pStyle w:val="Compact"/>
              <w:jc w:val="left"/>
            </w:pPr>
            <w:r>
              <w:t xml:space="preserve">Increase of at least 10%</w:t>
            </w:r>
          </w:p>
        </w:tc>
      </w:tr>
      <w:tr>
        <w:tc>
          <w:tcPr/>
          <w:p>
            <w:pPr>
              <w:pStyle w:val="Compact"/>
              <w:jc w:val="left"/>
            </w:pPr>
            <w:r>
              <w:t xml:space="preserve">Sales Cycle Length</w:t>
            </w:r>
          </w:p>
        </w:tc>
        <w:tc>
          <w:tcPr/>
          <w:p>
            <w:pPr>
              <w:pStyle w:val="Compact"/>
              <w:jc w:val="left"/>
            </w:pPr>
            <w:r>
              <w:t xml:space="preserve">Reduction of at least 5 days</w:t>
            </w:r>
          </w:p>
        </w:tc>
      </w:tr>
      <w:tr>
        <w:tc>
          <w:tcPr/>
          <w:p>
            <w:pPr>
              <w:pStyle w:val="Compact"/>
              <w:jc w:val="left"/>
            </w:pPr>
            <w:r>
              <w:t xml:space="preserve">Client Retention</w:t>
            </w:r>
          </w:p>
        </w:tc>
        <w:tc>
          <w:tcPr/>
          <w:p>
            <w:pPr>
              <w:pStyle w:val="Compact"/>
              <w:jc w:val="left"/>
            </w:pPr>
            <w:r>
              <w:t xml:space="preserve">Increase of at least 5%</w:t>
            </w:r>
          </w:p>
        </w:tc>
      </w:tr>
    </w:tbl>
    <w:bookmarkEnd w:id="29"/>
    <w:bookmarkStart w:id="30" w:name="risk-management-and-mitigation"/>
    <w:p>
      <w:pPr>
        <w:pStyle w:val="Heading2"/>
      </w:pPr>
      <w:r>
        <w:t xml:space="preserve">6. Risk Management and Mitigation</w:t>
      </w:r>
    </w:p>
    <w:p>
      <w:pPr>
        <w:pStyle w:val="FirstParagraph"/>
      </w:pPr>
      <w:r>
        <w:t xml:space="preserve">Several risks are associated with conducting this experiment in the competitive Mumbai market:</w:t>
      </w:r>
    </w:p>
    <w:p>
      <w:pPr>
        <w:numPr>
          <w:ilvl w:val="0"/>
          <w:numId w:val="1004"/>
        </w:numPr>
        <w:pStyle w:val="Compact"/>
      </w:pPr>
      <w:r>
        <w:rPr>
          <w:bCs/>
          <w:b/>
        </w:rPr>
        <w:t xml:space="preserve">Market Volatility:</w:t>
      </w:r>
      <w:r>
        <w:t xml:space="preserve"> </w:t>
      </w:r>
      <w:r>
        <w:t xml:space="preserve">Economic fluctuations in Mumbai could impact sales.</w:t>
      </w:r>
      <w:r>
        <w:t xml:space="preserve"> </w:t>
      </w:r>
      <w:r>
        <w:rPr>
          <w:iCs/>
          <w:i/>
        </w:rPr>
        <w:t xml:space="preserve">Mitigation:</w:t>
      </w:r>
      <w:r>
        <w:t xml:space="preserve"> </w:t>
      </w:r>
      <w:r>
        <w:t xml:space="preserve">The 90-day window is chosen to minimize seasonal anomalies, and data will be adjusted for known market events.</w:t>
      </w:r>
    </w:p>
    <w:p>
      <w:pPr>
        <w:numPr>
          <w:ilvl w:val="0"/>
          <w:numId w:val="1004"/>
        </w:numPr>
        <w:pStyle w:val="Compact"/>
      </w:pPr>
      <w:r>
        <w:rPr>
          <w:bCs/>
          <w:b/>
        </w:rPr>
        <w:t xml:space="preserve">Contamination:</w:t>
      </w:r>
      <w:r>
        <w:t xml:space="preserve"> </w:t>
      </w:r>
      <w:r>
        <w:t xml:space="preserve">Sales Executives from different groups might share strategies.</w:t>
      </w:r>
      <w:r>
        <w:t xml:space="preserve"> </w:t>
      </w:r>
      <w:r>
        <w:rPr>
          <w:iCs/>
          <w:i/>
        </w:rPr>
        <w:t xml:space="preserve">Mitigation:</w:t>
      </w:r>
      <w:r>
        <w:t xml:space="preserve"> </w:t>
      </w:r>
      <w:r>
        <w:t xml:space="preserve">Groups will be geographically separated within Mumbai (e.g., North Mumbai vs. South Mumbai territories) to reduce cross-pollination.</w:t>
      </w:r>
    </w:p>
    <w:p>
      <w:pPr>
        <w:numPr>
          <w:ilvl w:val="0"/>
          <w:numId w:val="1004"/>
        </w:numPr>
        <w:pStyle w:val="Compact"/>
      </w:pPr>
      <w:r>
        <w:rPr>
          <w:bCs/>
          <w:b/>
        </w:rPr>
        <w:t xml:space="preserve">Participant Bias:</w:t>
      </w:r>
      <w:r>
        <w:t xml:space="preserve"> </w:t>
      </w:r>
      <w:r>
        <w:t xml:space="preserve">Sales Executives may feel pressured to perform.</w:t>
      </w:r>
      <w:r>
        <w:t xml:space="preserve"> </w:t>
      </w:r>
      <w:r>
        <w:rPr>
          <w:iCs/>
          <w:i/>
        </w:rPr>
        <w:t xml:space="preserve">Mitigation:</w:t>
      </w:r>
      <w:r>
        <w:t xml:space="preserve"> </w:t>
      </w:r>
      <w:r>
        <w:t xml:space="preserve">Clear communication that the experiment is for learning purposes and will not negatively impact job security.</w:t>
      </w:r>
    </w:p>
    <w:bookmarkEnd w:id="30"/>
    <w:bookmarkStart w:id="31" w:name="ethical-considerations"/>
    <w:p>
      <w:pPr>
        <w:pStyle w:val="Heading2"/>
      </w:pPr>
      <w:r>
        <w:t xml:space="preserve">7. Ethical Considerations</w:t>
      </w:r>
    </w:p>
    <w:p>
      <w:pPr>
        <w:pStyle w:val="FirstParagraph"/>
      </w:pPr>
      <w:r>
        <w:t xml:space="preserve">All participants must provide informed consent before joining the experiment. The protocol adheres to Indian labor laws and data protection regulations. Client data will be anonymized during analysis to ensure confidentiality. No deceptive practices will be employed in sales interactions with clients.</w:t>
      </w:r>
    </w:p>
    <w:bookmarkEnd w:id="31"/>
    <w:bookmarkStart w:id="32" w:name="timeline"/>
    <w:p>
      <w:pPr>
        <w:pStyle w:val="Heading2"/>
      </w:pPr>
      <w:r>
        <w:t xml:space="preserve">8. Timeline</w:t>
      </w:r>
    </w:p>
    <w:p>
      <w:pPr>
        <w:numPr>
          <w:ilvl w:val="0"/>
          <w:numId w:val="1005"/>
        </w:numPr>
        <w:pStyle w:val="Compact"/>
      </w:pPr>
      <w:r>
        <w:rPr>
          <w:bCs/>
          <w:b/>
        </w:rPr>
        <w:t xml:space="preserve">Week 1-2:</w:t>
      </w:r>
      <w:r>
        <w:t xml:space="preserve"> </w:t>
      </w:r>
      <w:r>
        <w:t xml:space="preserve">Recruitment and randomization of Sales Executives.</w:t>
      </w:r>
    </w:p>
    <w:p>
      <w:pPr>
        <w:numPr>
          <w:ilvl w:val="0"/>
          <w:numId w:val="1005"/>
        </w:numPr>
        <w:pStyle w:val="Compact"/>
      </w:pPr>
      <w:r>
        <w:rPr>
          <w:bCs/>
          <w:b/>
        </w:rPr>
        <w:t xml:space="preserve">Week 3:</w:t>
      </w:r>
      <w:r>
        <w:t xml:space="preserve"> </w:t>
      </w:r>
      <w:r>
        <w:t xml:space="preserve">Training for Treatment Group.</w:t>
      </w:r>
    </w:p>
    <w:p>
      <w:pPr>
        <w:numPr>
          <w:ilvl w:val="0"/>
          <w:numId w:val="1005"/>
        </w:numPr>
        <w:pStyle w:val="Compact"/>
      </w:pPr>
      <w:r>
        <w:rPr>
          <w:bCs/>
          <w:b/>
        </w:rPr>
        <w:t xml:space="preserve">Week 4-16:</w:t>
      </w:r>
      <w:r>
        <w:t xml:space="preserve"> </w:t>
      </w:r>
      <w:r>
        <w:t xml:space="preserve">Active experiment period (90 days).</w:t>
      </w:r>
    </w:p>
    <w:p>
      <w:pPr>
        <w:numPr>
          <w:ilvl w:val="0"/>
          <w:numId w:val="1005"/>
        </w:numPr>
        <w:pStyle w:val="Compact"/>
      </w:pPr>
      <w:r>
        <w:rPr>
          <w:bCs/>
          <w:b/>
        </w:rPr>
        <w:t xml:space="preserve">Week 17-18:</w:t>
      </w:r>
      <w:r>
        <w:t xml:space="preserve"> </w:t>
      </w:r>
      <w:r>
        <w:t xml:space="preserve">Data analysis and reporting.</w:t>
      </w:r>
    </w:p>
    <w:p>
      <w:pPr>
        <w:numPr>
          <w:ilvl w:val="0"/>
          <w:numId w:val="1005"/>
        </w:numPr>
        <w:pStyle w:val="Compact"/>
      </w:pPr>
      <w:r>
        <w:rPr>
          <w:bCs/>
          <w:b/>
        </w:rPr>
        <w:t xml:space="preserve">Week 19:</w:t>
      </w:r>
      <w:r>
        <w:t xml:space="preserve"> </w:t>
      </w:r>
      <w:r>
        <w:t xml:space="preserve">Presentation of findings and decision on full-scale rollout.</w:t>
      </w:r>
    </w:p>
    <w:bookmarkEnd w:id="32"/>
    <w:bookmarkStart w:id="33" w:name="conclusion"/>
    <w:p>
      <w:pPr>
        <w:pStyle w:val="Heading2"/>
      </w:pPr>
      <w:r>
        <w:t xml:space="preserve">9. Conclusion</w:t>
      </w:r>
    </w:p>
    <w:p>
      <w:pPr>
        <w:pStyle w:val="FirstParagraph"/>
      </w:pPr>
      <w:r>
        <w:t xml:space="preserve">This Experiment Protocol provides a structured approach to testing a new sales methodology tailored for Sales Executives in India Mumbai. By rigorously controlling variables and focusing on region-specific factors, the organization aims to gain valuable insights that will drive revenue growth and enhance competitive advantage in one of India’s most critical markets.</w:t>
      </w:r>
    </w:p>
    <w:bookmarkEnd w:id="33"/>
    <w:p>
      <w:pPr>
        <w:pStyle w:val="BodyText"/>
      </w:pPr>
      <w:r>
        <w:t xml:space="preserve">Document Version: 1.0 | Date: October 2023 | Prepared for: Sales Operations Department, Mumbai Office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India Mumbai</dc:title>
  <dc:creator/>
  <dc:language>en</dc:language>
  <cp:keywords/>
  <dcterms:created xsi:type="dcterms:W3CDTF">2026-10-10T02:56:45Z</dcterms:created>
  <dcterms:modified xsi:type="dcterms:W3CDTF">2026-10-10T02:56:45Z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