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c151b1aab07d09d2f0848dc6193d8a142ecebd"/>
    <w:p>
      <w:pPr>
        <w:pStyle w:val="Heading1"/>
      </w:pPr>
      <w:r>
        <w:t xml:space="preserve">Experiment Protocol: Sales Executive Performance Optimization in India New Delhi</w:t>
      </w:r>
    </w:p>
    <w:p>
      <w:pPr>
        <w:pStyle w:val="FirstParagraph"/>
      </w:pPr>
      <w:r>
        <w:rPr>
          <w:bCs/>
          <w:b/>
        </w:rPr>
        <w:t xml:space="preserve">Protocol ID:</w:t>
      </w:r>
      <w:r>
        <w:t xml:space="preserve"> </w:t>
      </w:r>
      <w:r>
        <w:t xml:space="preserve">EXP-DEL-SALES-2024-001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New Delhi, India</w:t>
      </w:r>
    </w:p>
    <w:p>
      <w:pPr>
        <w:pStyle w:val="BodyText"/>
      </w:pPr>
      <w:r>
        <w:rPr>
          <w:bCs/>
          <w:b/>
        </w:rPr>
        <w:t xml:space="preserve">Subject:</w:t>
      </w:r>
      <w:r>
        <w:t xml:space="preserve"> </w:t>
      </w:r>
      <w:r>
        <w:t xml:space="preserve">Sales Executive Behavioral and Performance Analysis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localized communication strategies on the performance of Sales Executives operating within the dynamic market of New Delhi, India. New Delhi represents a unique commercial ecosystem characterized by a blend of traditional relationship-based business practices and rapidly evolving digital adoption. The Sales Executive role in this region requires a nuanced understanding of cultural etiquette, linguistic diversity, and the specific regulatory environment of India.</w:t>
      </w:r>
    </w:p>
    <w:p>
      <w:pPr>
        <w:pStyle w:val="BodyText"/>
      </w:pPr>
      <w:r>
        <w:t xml:space="preserve">The primary objective of this experiment is to determine whether a hybrid sales approach—combining high-touch personal visits with data-driven digital follow-ups—yields higher conversion rates compared to traditional methods currently employed by Sales Executives in the National Capital Region (NCR). This protocol ensures that all experimental activities are conducted ethically, legally, and with respect for the local business culture of India.</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conversion rate of Sales Executives using the proposed hybrid model versus the control group using standard methods.</w:t>
      </w:r>
    </w:p>
    <w:p>
      <w:pPr>
        <w:numPr>
          <w:ilvl w:val="0"/>
          <w:numId w:val="1001"/>
        </w:numPr>
        <w:pStyle w:val="Compact"/>
      </w:pPr>
      <w:r>
        <w:t xml:space="preserve">To analyze the effectiveness of Hindi-English bilingual communication scripts compared to English-only scripts in New Delhi corporate environments.</w:t>
      </w:r>
    </w:p>
    <w:p>
      <w:pPr>
        <w:numPr>
          <w:ilvl w:val="0"/>
          <w:numId w:val="1001"/>
        </w:numPr>
        <w:pStyle w:val="Compact"/>
      </w:pPr>
      <w:r>
        <w:t xml:space="preserve">To evaluate the impact of timing and cultural festivals (e.g., Diwali, Holi) on the receptivity of potential clients to Sales Executive outreach.</w:t>
      </w:r>
    </w:p>
    <w:p>
      <w:pPr>
        <w:numPr>
          <w:ilvl w:val="0"/>
          <w:numId w:val="1001"/>
        </w:numPr>
        <w:pStyle w:val="Compact"/>
      </w:pPr>
      <w:r>
        <w:t xml:space="preserve">To assess the operational efficiency and travel time optimization for Sales Executives navigating the traffic and geography of New Delhi.</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A cohort of 60 Sales Executives currently employed in New Delhi will be selected. These participants will be randomly divided into two groups: the Control Group (Group A) and the Experimental Group (Group B).</w:t>
      </w:r>
    </w:p>
    <w:p>
      <w:pPr>
        <w:numPr>
          <w:ilvl w:val="0"/>
          <w:numId w:val="1002"/>
        </w:numPr>
        <w:pStyle w:val="Compact"/>
      </w:pPr>
      <w:r>
        <w:rPr>
          <w:bCs/>
          <w:b/>
        </w:rPr>
        <w:t xml:space="preserve">Control Group (Group A):</w:t>
      </w:r>
      <w:r>
        <w:t xml:space="preserve"> </w:t>
      </w:r>
      <w:r>
        <w:t xml:space="preserve">Will continue to use the existing standard operating procedures (SOPs) for client acquisition, which primarily rely on cold calling and generic email templates.</w:t>
      </w:r>
    </w:p>
    <w:p>
      <w:pPr>
        <w:numPr>
          <w:ilvl w:val="0"/>
          <w:numId w:val="1002"/>
        </w:numPr>
        <w:pStyle w:val="Compact"/>
      </w:pPr>
      <w:r>
        <w:rPr>
          <w:bCs/>
          <w:b/>
        </w:rPr>
        <w:t xml:space="preserve">Experimental Group (Group B):</w:t>
      </w:r>
      <w:r>
        <w:t xml:space="preserve"> </w:t>
      </w:r>
      <w:r>
        <w:t xml:space="preserve">Will be trained on the new hybrid protocol, which includes personalized video messages, strategic in-person visits during peak business hours in sectors like Cyber City and Connaught Place, and culturally tailored follow-up sequences.</w:t>
      </w:r>
    </w:p>
    <w:bookmarkEnd w:id="23"/>
    <w:bookmarkStart w:id="24" w:name="participant-selection"/>
    <w:p>
      <w:pPr>
        <w:pStyle w:val="Heading3"/>
      </w:pPr>
      <w:r>
        <w:t xml:space="preserve">3.2 Participant Selection</w:t>
      </w:r>
    </w:p>
    <w:p>
      <w:pPr>
        <w:pStyle w:val="FirstParagraph"/>
      </w:pPr>
      <w:r>
        <w:t xml:space="preserve">Participants must meet the following criteria:</w:t>
      </w:r>
    </w:p>
    <w:p>
      <w:pPr>
        <w:numPr>
          <w:ilvl w:val="0"/>
          <w:numId w:val="1003"/>
        </w:numPr>
        <w:pStyle w:val="Compact"/>
      </w:pPr>
      <w:r>
        <w:t xml:space="preserve">Must be a full-time Sales Executive based in New Delhi.</w:t>
      </w:r>
    </w:p>
    <w:p>
      <w:pPr>
        <w:numPr>
          <w:ilvl w:val="0"/>
          <w:numId w:val="1003"/>
        </w:numPr>
        <w:pStyle w:val="Compact"/>
      </w:pPr>
      <w:r>
        <w:t xml:space="preserve">Must have at least 12 months of experience in B2B sales within India.</w:t>
      </w:r>
    </w:p>
    <w:p>
      <w:pPr>
        <w:numPr>
          <w:ilvl w:val="0"/>
          <w:numId w:val="1003"/>
        </w:numPr>
        <w:pStyle w:val="Compact"/>
      </w:pPr>
      <w:r>
        <w:t xml:space="preserve">Must possess proficiency in both English and Hindi to ensure effective communication across diverse client bases in the region.</w:t>
      </w:r>
    </w:p>
    <w:bookmarkEnd w:id="24"/>
    <w:bookmarkStart w:id="25" w:name="data-collection"/>
    <w:p>
      <w:pPr>
        <w:pStyle w:val="Heading3"/>
      </w:pPr>
      <w:r>
        <w:t xml:space="preserve">3.3 Data Collection</w:t>
      </w:r>
    </w:p>
    <w:p>
      <w:pPr>
        <w:pStyle w:val="FirstParagraph"/>
      </w:pPr>
      <w:r>
        <w:t xml:space="preserve">Data will be collected over a period of 90 days. Key performance indicators (KPIs) will be tracked via the company’s CRM system. Metrics include:</w:t>
      </w:r>
    </w:p>
    <w:p>
      <w:pPr>
        <w:numPr>
          <w:ilvl w:val="0"/>
          <w:numId w:val="1004"/>
        </w:numPr>
        <w:pStyle w:val="Compact"/>
      </w:pPr>
      <w:r>
        <w:t xml:space="preserve">Number of qualified leads generated.</w:t>
      </w:r>
    </w:p>
    <w:p>
      <w:pPr>
        <w:numPr>
          <w:ilvl w:val="0"/>
          <w:numId w:val="1004"/>
        </w:numPr>
        <w:pStyle w:val="Compact"/>
      </w:pPr>
      <w:r>
        <w:t xml:space="preserve">Number of meetings secured.</w:t>
      </w:r>
    </w:p>
    <w:p>
      <w:pPr>
        <w:numPr>
          <w:ilvl w:val="0"/>
          <w:numId w:val="1004"/>
        </w:numPr>
        <w:pStyle w:val="Compact"/>
      </w:pPr>
      <w:r>
        <w:t xml:space="preserve">Revenue closed.</w:t>
      </w:r>
    </w:p>
    <w:p>
      <w:pPr>
        <w:numPr>
          <w:ilvl w:val="0"/>
          <w:numId w:val="1004"/>
        </w:numPr>
        <w:pStyle w:val="Compact"/>
      </w:pPr>
      <w:r>
        <w:t xml:space="preserve">Client satisfaction scores (CSAT) post-interaction.</w:t>
      </w:r>
    </w:p>
    <w:bookmarkEnd w:id="25"/>
    <w:bookmarkEnd w:id="26"/>
    <w:bookmarkStart w:id="30" w:name="experimental-procedure"/>
    <w:p>
      <w:pPr>
        <w:pStyle w:val="Heading2"/>
      </w:pPr>
      <w:r>
        <w:t xml:space="preserve">4. Experimental Procedure</w:t>
      </w:r>
    </w:p>
    <w:bookmarkStart w:id="27" w:name="X8955922f5706b6fc49c6ff731105a60d54b0403"/>
    <w:p>
      <w:pPr>
        <w:pStyle w:val="Heading3"/>
      </w:pPr>
      <w:r>
        <w:t xml:space="preserve">4.1 Phase 1: Training and Onboarding (Weeks 1-2)</w:t>
      </w:r>
    </w:p>
    <w:p>
      <w:pPr>
        <w:pStyle w:val="FirstParagraph"/>
      </w:pPr>
      <w:r>
        <w:t xml:space="preserve">During the initial two weeks, the Experimental Group will undergo intensive training. This training will focus on the specific cultural nuances of doing business in New Delhi. Topics will include:</w:t>
      </w:r>
    </w:p>
    <w:p>
      <w:pPr>
        <w:numPr>
          <w:ilvl w:val="0"/>
          <w:numId w:val="1005"/>
        </w:numPr>
        <w:pStyle w:val="Compact"/>
      </w:pPr>
      <w:r>
        <w:t xml:space="preserve">Understanding the hierarchy and decision-making structures in Indian corporate firms.</w:t>
      </w:r>
    </w:p>
    <w:p>
      <w:pPr>
        <w:numPr>
          <w:ilvl w:val="0"/>
          <w:numId w:val="1005"/>
        </w:numPr>
        <w:pStyle w:val="Compact"/>
      </w:pPr>
      <w:r>
        <w:t xml:space="preserve">Effective use of local language idioms to build rapport.</w:t>
      </w:r>
    </w:p>
    <w:p>
      <w:pPr>
        <w:numPr>
          <w:ilvl w:val="0"/>
          <w:numId w:val="1005"/>
        </w:numPr>
        <w:pStyle w:val="Compact"/>
      </w:pPr>
      <w:r>
        <w:t xml:space="preserve">Navigating the logistical challenges of New Delhi traffic to maximize face-to-face meeting efficiency.</w:t>
      </w:r>
    </w:p>
    <w:bookmarkEnd w:id="27"/>
    <w:bookmarkStart w:id="28" w:name="phase-2-execution-weeks-3-12"/>
    <w:p>
      <w:pPr>
        <w:pStyle w:val="Heading3"/>
      </w:pPr>
      <w:r>
        <w:t xml:space="preserve">4.2 Phase 2: Execution (Weeks 3-12)</w:t>
      </w:r>
    </w:p>
    <w:p>
      <w:pPr>
        <w:pStyle w:val="FirstParagraph"/>
      </w:pPr>
      <w:r>
        <w:t xml:space="preserve">Both groups will begin their sales activities. The Experimental Group will implement the new protocols. Sales Executives in this group are required to log every interaction, noting the time of day, the mode of communication, and the client’s reaction. Special attention will be paid to interactions during major Indian festivals, as these periods often influence purchasing decisions and relationship building.</w:t>
      </w:r>
    </w:p>
    <w:bookmarkEnd w:id="28"/>
    <w:bookmarkStart w:id="29" w:name="Xc215056946fa9ef3b68bca85f7167a17b07cb1c"/>
    <w:p>
      <w:pPr>
        <w:pStyle w:val="Heading3"/>
      </w:pPr>
      <w:r>
        <w:t xml:space="preserve">4.3 Phase 3: Monitoring and Compliance (Ongoing)</w:t>
      </w:r>
    </w:p>
    <w:p>
      <w:pPr>
        <w:pStyle w:val="FirstParagraph"/>
      </w:pPr>
      <w:r>
        <w:t xml:space="preserve">A dedicated oversight team will monitor the activities of the Sales Executives to ensure adherence to the protocol. This includes verifying that no unethical sales practices are employed and that all interactions comply with India’s data protection laws and telecommunications regulations.</w:t>
      </w:r>
    </w:p>
    <w:bookmarkEnd w:id="29"/>
    <w:bookmarkEnd w:id="30"/>
    <w:bookmarkStart w:id="31" w:name="ethical-considerations-and-compliance"/>
    <w:p>
      <w:pPr>
        <w:pStyle w:val="Heading2"/>
      </w:pPr>
      <w:r>
        <w:t xml:space="preserve">5. Ethical Considerations and Compliance</w:t>
      </w:r>
    </w:p>
    <w:p>
      <w:pPr>
        <w:pStyle w:val="FirstParagraph"/>
      </w:pPr>
      <w:r>
        <w:t xml:space="preserve">This experiment adheres to strict ethical guidelines. All Sales Executives will provide informed consent before participating. The experiment will not involve any deception of the clients; all interactions will be transparent. Furthermore, the protocol respects the privacy of all individuals involved, ensuring that personal data is handled in accordance with the Digital Personal Data Protection Act of India. The well-being of the Sales Executives is also a priority; workloads will be monitored to prevent burnout, considering the high-pressure environment of sales in New Delhi.</w:t>
      </w:r>
    </w:p>
    <w:bookmarkEnd w:id="31"/>
    <w:bookmarkStart w:id="32" w:name="data-analysis"/>
    <w:p>
      <w:pPr>
        <w:pStyle w:val="Heading2"/>
      </w:pPr>
      <w:r>
        <w:t xml:space="preserve">6. Data Analysis</w:t>
      </w:r>
    </w:p>
    <w:p>
      <w:pPr>
        <w:pStyle w:val="FirstParagraph"/>
      </w:pPr>
      <w:r>
        <w:t xml:space="preserve">Upon completion of the 90-day period, data will be aggregated and analyzed using statistical software. The primary analysis will compare the mean conversion rates and revenue generated by Group A and Group B. Secondary analyses will explore correlations between specific cultural adaptations (e.g., festival greetings, language choice) and client engagement levels. The results will be presented in a comprehensive report detailing the efficacy of the new Sales Executive protocols in the New Delhi market.</w:t>
      </w:r>
    </w:p>
    <w:bookmarkEnd w:id="32"/>
    <w:bookmarkStart w:id="33" w:name="conclusion"/>
    <w:p>
      <w:pPr>
        <w:pStyle w:val="Heading2"/>
      </w:pPr>
      <w:r>
        <w:t xml:space="preserve">7. Conclusion</w:t>
      </w:r>
    </w:p>
    <w:p>
      <w:pPr>
        <w:pStyle w:val="FirstParagraph"/>
      </w:pPr>
      <w:r>
        <w:t xml:space="preserve">This Experiment Protocol provides a structured framework for evaluating innovative sales strategies tailored to the unique context of New Delhi, India. By focusing on the specific needs and behaviors of Sales Executives in this region, the study aims to generate actionable insights that can enhance sales performance, improve client relationships, and drive business growth. The findings will contribute to the broader understanding of effective sales practices in emerging markets within India.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India New Delhi</dc:title>
  <dc:creator/>
  <dc:language>en</dc:language>
  <cp:keywords/>
  <dcterms:created xsi:type="dcterms:W3CDTF">2026-10-10T08:02:33Z</dcterms:created>
  <dcterms:modified xsi:type="dcterms:W3CDTF">2026-10-10T08:02:33Z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