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Iran</w:t>
      </w:r>
      <w:r>
        <w:t xml:space="preserve"> </w:t>
      </w:r>
      <w:r>
        <w:t xml:space="preserve">Tehran</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Iran Tehran</w:t>
      </w:r>
    </w:p>
    <w:p>
      <w:pPr>
        <w:pStyle w:val="BodyText"/>
      </w:pPr>
      <w:r>
        <w:rPr>
          <w:bCs/>
          <w:b/>
        </w:rPr>
        <w:t xml:space="preserve">Target Role:</w:t>
      </w:r>
      <w:r>
        <w:t xml:space="preserve"> </w:t>
      </w:r>
      <w:r>
        <w:t xml:space="preserve">Sales Executive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and optimizing the performance of Sales Executives operating within the dynamic commercial landscape of Iran Tehran. The Tehran market is characterized by high competition, rapid technological adoption, and unique cultural nuances in business interactions. This protocol aims to systematically test various sales strategies, communication styles, and digital tools to determine their effectiveness in increasing conversion rates and customer satisfaction.</w:t>
      </w:r>
    </w:p>
    <w:p>
      <w:pPr>
        <w:pStyle w:val="BodyText"/>
      </w:pPr>
      <w:r>
        <w:t xml:space="preserve">The primary objective is to identify best practices for Sales Executives in this specific geographic and cultural context, ensuring that strategies are tailored to the local business environment while maintaining global standards of professionalism and efficiency.</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impact of localized communication strategies on sales conversion rates among Sales Executives in Iran Tehran.</w:t>
      </w:r>
    </w:p>
    <w:p>
      <w:pPr>
        <w:numPr>
          <w:ilvl w:val="0"/>
          <w:numId w:val="1001"/>
        </w:numPr>
        <w:pStyle w:val="Compact"/>
      </w:pPr>
      <w:r>
        <w:t xml:space="preserve">To evaluate the effectiveness of digital sales tools and platforms preferred by businesses in Tehran.</w:t>
      </w:r>
    </w:p>
    <w:p>
      <w:pPr>
        <w:numPr>
          <w:ilvl w:val="0"/>
          <w:numId w:val="1001"/>
        </w:numPr>
        <w:pStyle w:val="Compact"/>
      </w:pPr>
      <w:r>
        <w:t xml:space="preserve">To measure the influence of cultural factors, such as relationship-building and trust, on the sales process.</w:t>
      </w:r>
    </w:p>
    <w:p>
      <w:pPr>
        <w:numPr>
          <w:ilvl w:val="0"/>
          <w:numId w:val="1001"/>
        </w:numPr>
        <w:pStyle w:val="Compact"/>
      </w:pPr>
      <w:r>
        <w:t xml:space="preserve">To develop a standardized training module for Sales Executives based on empirical data collected during the experiment.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Sales Executives will be divided into two groups: a control group and an experimental group. The control group will continue with their existing sales strategies, while the experimental group will implement new, tested strategies tailored to the Iran Tehran market.</w:t>
      </w:r>
    </w:p>
    <w:bookmarkEnd w:id="23"/>
    <w:bookmarkStart w:id="24" w:name="participants"/>
    <w:p>
      <w:pPr>
        <w:pStyle w:val="Heading3"/>
      </w:pPr>
      <w:r>
        <w:t xml:space="preserve">3.2 Participants</w:t>
      </w:r>
    </w:p>
    <w:p>
      <w:pPr>
        <w:pStyle w:val="FirstParagraph"/>
      </w:pPr>
      <w:r>
        <w:t xml:space="preserve">The study will involve 50 Sales Executives from various industries, including technology, finance, and retail, all operating in Iran Tehran. Participants will be selected based on their experience level, ensuring a balanced distribution between junior and senior executives.</w:t>
      </w:r>
    </w:p>
    <w:bookmarkEnd w:id="24"/>
    <w:bookmarkStart w:id="25" w:name="variables"/>
    <w:p>
      <w:pPr>
        <w:pStyle w:val="Heading3"/>
      </w:pPr>
      <w:r>
        <w:t xml:space="preserve">3.3 Variables</w:t>
      </w:r>
    </w:p>
    <w:p>
      <w:pPr>
        <w:pStyle w:val="FirstParagraph"/>
      </w:pPr>
      <w:r>
        <w:rPr>
          <w:bCs/>
          <w:b/>
        </w:rPr>
        <w:t xml:space="preserve">Independent Variables:</w:t>
      </w:r>
    </w:p>
    <w:p>
      <w:pPr>
        <w:numPr>
          <w:ilvl w:val="0"/>
          <w:numId w:val="1002"/>
        </w:numPr>
        <w:pStyle w:val="Compact"/>
      </w:pPr>
      <w:r>
        <w:t xml:space="preserve">Communication style (formal vs. relationship-focused)</w:t>
      </w:r>
    </w:p>
    <w:p>
      <w:pPr>
        <w:numPr>
          <w:ilvl w:val="0"/>
          <w:numId w:val="1002"/>
        </w:numPr>
        <w:pStyle w:val="Compact"/>
      </w:pPr>
      <w:r>
        <w:t xml:space="preserve">Use of digital tools (CRM systems, social media platforms)</w:t>
      </w:r>
    </w:p>
    <w:p>
      <w:pPr>
        <w:numPr>
          <w:ilvl w:val="0"/>
          <w:numId w:val="1002"/>
        </w:numPr>
        <w:pStyle w:val="Compact"/>
      </w:pPr>
      <w:r>
        <w:t xml:space="preserve">Sales pitch customization (localized vs. generic)</w:t>
      </w:r>
    </w:p>
    <w:p>
      <w:pPr>
        <w:pStyle w:val="FirstParagraph"/>
      </w:pPr>
      <w:r>
        <w:rPr>
          <w:bCs/>
          <w:b/>
        </w:rPr>
        <w:t xml:space="preserve">Dependent Variables:</w:t>
      </w:r>
    </w:p>
    <w:p>
      <w:pPr>
        <w:numPr>
          <w:ilvl w:val="0"/>
          <w:numId w:val="1003"/>
        </w:numPr>
        <w:pStyle w:val="Compact"/>
      </w:pPr>
      <w:r>
        <w:t xml:space="preserve">Sales conversion rates</w:t>
      </w:r>
    </w:p>
    <w:p>
      <w:pPr>
        <w:numPr>
          <w:ilvl w:val="0"/>
          <w:numId w:val="1003"/>
        </w:numPr>
        <w:pStyle w:val="Compact"/>
      </w:pPr>
      <w:r>
        <w:t xml:space="preserve">Customer satisfaction scores</w:t>
      </w:r>
    </w:p>
    <w:p>
      <w:pPr>
        <w:numPr>
          <w:ilvl w:val="0"/>
          <w:numId w:val="1003"/>
        </w:numPr>
        <w:pStyle w:val="Compact"/>
      </w:pPr>
      <w:r>
        <w:t xml:space="preserve">Average deal size</w:t>
      </w:r>
    </w:p>
    <w:p>
      <w:pPr>
        <w:numPr>
          <w:ilvl w:val="0"/>
          <w:numId w:val="1003"/>
        </w:numPr>
        <w:pStyle w:val="Compact"/>
      </w:pPr>
      <w:r>
        <w:t xml:space="preserve">Time to close deals</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Before the experiment begins, all Sales Executives will undergo a baseline assessment to evaluate their current performance metrics. Training sessions will be conducted for the experimental group to familiarize them with the new strategies and tools. These sessions will emphasize the importance of cultural sensitivity and relationship-building, which are critical in the Iran Tehran business environment.</w:t>
      </w:r>
    </w:p>
    <w:bookmarkEnd w:id="27"/>
    <w:bookmarkStart w:id="28" w:name="implementation-phase"/>
    <w:p>
      <w:pPr>
        <w:pStyle w:val="Heading3"/>
      </w:pPr>
      <w:r>
        <w:t xml:space="preserve">4.2 Implementation Phase</w:t>
      </w:r>
    </w:p>
    <w:p>
      <w:pPr>
        <w:pStyle w:val="FirstParagraph"/>
      </w:pPr>
      <w:r>
        <w:t xml:space="preserve">The experiment will run for a period of three months. During this time, the experimental group will implement the new strategies, while the control group will continue with their usual practices. Regular check-ins and feedback sessions will be held to monitor progress and address any challenges.</w:t>
      </w:r>
    </w:p>
    <w:bookmarkEnd w:id="28"/>
    <w:bookmarkStart w:id="29" w:name="data-collection"/>
    <w:p>
      <w:pPr>
        <w:pStyle w:val="Heading3"/>
      </w:pPr>
      <w:r>
        <w:t xml:space="preserve">4.3 Data Collection</w:t>
      </w:r>
    </w:p>
    <w:p>
      <w:pPr>
        <w:pStyle w:val="FirstParagraph"/>
      </w:pPr>
      <w:r>
        <w:t xml:space="preserve">Data will be collected through multiple channels, including CRM systems, customer surveys, and direct observations. Key metrics will be tracked weekly to ensure accurate and timely analysis.</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before joining the study. Confidentiality and data privacy will be strictly maintained in accordance with local regulations in Iran. Participants will be informed of their right to withdraw from the study at any time without penalty.</w:t>
      </w:r>
    </w:p>
    <w:bookmarkEnd w:id="31"/>
    <w:bookmarkStart w:id="32" w:name="data-analysis"/>
    <w:p>
      <w:pPr>
        <w:pStyle w:val="Heading2"/>
      </w:pPr>
      <w:r>
        <w:t xml:space="preserve">6. Data Analysis</w:t>
      </w:r>
    </w:p>
    <w:p>
      <w:pPr>
        <w:pStyle w:val="FirstParagraph"/>
      </w:pPr>
      <w:r>
        <w:t xml:space="preserve">At the end of the three-month period, data will be analyzed using statistical methods to compare the performance of the control and experimental groups. Key performance indicators (KPIs) will be evaluated to determine the effectiveness of the new strategies. Qualitative feedback from Sales Executives and customers will also be analyzed to gain deeper insights into the factors influencing sales success in Iran Tehran.</w:t>
      </w:r>
    </w:p>
    <w:bookmarkEnd w:id="32"/>
    <w:bookmarkStart w:id="33" w:name="expected-outcomes"/>
    <w:p>
      <w:pPr>
        <w:pStyle w:val="Heading2"/>
      </w:pPr>
      <w:r>
        <w:t xml:space="preserve">7. Expected Outcomes</w:t>
      </w:r>
    </w:p>
    <w:p>
      <w:pPr>
        <w:pStyle w:val="FirstParagraph"/>
      </w:pPr>
      <w:r>
        <w:t xml:space="preserve">The experiment is expected to yield actionable insights into the most effective sales strategies for Sales Executives in Iran Tehran. These insights will be used to develop a comprehensive training program that addresses the unique challenges and opportunities of the local market. Additionally, the study aims to contribute to the broader understanding of sales practices in emerging markets.</w:t>
      </w:r>
    </w:p>
    <w:bookmarkEnd w:id="33"/>
    <w:bookmarkStart w:id="34" w:name="conclusion"/>
    <w:p>
      <w:pPr>
        <w:pStyle w:val="Heading2"/>
      </w:pPr>
      <w:r>
        <w:t xml:space="preserve">8. Conclusion</w:t>
      </w:r>
    </w:p>
    <w:p>
      <w:pPr>
        <w:pStyle w:val="FirstParagraph"/>
      </w:pPr>
      <w:r>
        <w:t xml:space="preserve">This Experiment Protocol provides a structured approach to evaluating and enhancing the performance of Sales Executives in Iran Tehran. By focusing on localized strategies, cultural nuances, and digital tools, the study aims to deliver valuable insights that can drive sales success and foster long-term business growth in this vibrant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Iran Tehran</dc:title>
  <dc:creator/>
  <dc:language>en</dc:language>
  <cp:keywords/>
  <dcterms:created xsi:type="dcterms:W3CDTF">2026-10-10T06:52:43Z</dcterms:created>
  <dcterms:modified xsi:type="dcterms:W3CDTF">2026-10-10T06:52:43Z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