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Iraq</w:t>
      </w:r>
      <w:r>
        <w:t xml:space="preserve"> </w:t>
      </w:r>
      <w:r>
        <w:t xml:space="preserve">Baghdad</w:t>
      </w:r>
    </w:p>
    <w:bookmarkStart w:id="33" w:name="X0ceddaf343cbeb41e6634f31ede44af75d99299"/>
    <w:p>
      <w:pPr>
        <w:pStyle w:val="Heading1"/>
      </w:pPr>
      <w:r>
        <w:t xml:space="preserve">Experiment Protocol: Sales Executive Performance Optimization in Iraq Baghdad</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evaluate and enhance the performance of Sales Executives operating within the commercial landscape of Iraq Baghdad. The Iraqi market, particularly in the capital city of Baghdad, presents unique challenges and opportunities characterized by rapid economic shifts, a strong reliance on personal relationships, and a diverse cultural fabric.</w:t>
      </w:r>
    </w:p>
    <w:p>
      <w:pPr>
        <w:pStyle w:val="BodyText"/>
      </w:pPr>
      <w:r>
        <w:t xml:space="preserve">The primary objective of this experiment is to determine the most effective sales methodologies for Sales Executives when engaging with B2B and B2C clients in Baghdad. By isolating specific variables such as communication channels, negotiation tactics, and cultural adaptation strategies, this protocol aims to generate actionable data that will refine sales training and operational procedures.</w:t>
      </w:r>
    </w:p>
    <w:bookmarkEnd w:id="20"/>
    <w:bookmarkStart w:id="21" w:name="objectives"/>
    <w:p>
      <w:pPr>
        <w:pStyle w:val="Heading2"/>
      </w:pPr>
      <w:r>
        <w:t xml:space="preserve">2. Objectives</w:t>
      </w:r>
    </w:p>
    <w:p>
      <w:pPr>
        <w:pStyle w:val="FirstParagraph"/>
      </w:pPr>
      <w:r>
        <w:t xml:space="preserve">The specific goals of this Experiment Protocol are as follows:</w:t>
      </w:r>
    </w:p>
    <w:p>
      <w:pPr>
        <w:numPr>
          <w:ilvl w:val="0"/>
          <w:numId w:val="1001"/>
        </w:numPr>
        <w:pStyle w:val="Compact"/>
      </w:pPr>
      <w:r>
        <w:t xml:space="preserve">To measure the conversion rates of Sales Executives using traditional face-to-face networking versus digital-first outreach in Baghdad.</w:t>
      </w:r>
    </w:p>
    <w:p>
      <w:pPr>
        <w:numPr>
          <w:ilvl w:val="0"/>
          <w:numId w:val="1001"/>
        </w:numPr>
        <w:pStyle w:val="Compact"/>
      </w:pPr>
      <w:r>
        <w:t xml:space="preserve">To assess the impact of localized cultural intelligence training on the closing rates of Sales Executives.</w:t>
      </w:r>
    </w:p>
    <w:p>
      <w:pPr>
        <w:numPr>
          <w:ilvl w:val="0"/>
          <w:numId w:val="1001"/>
        </w:numPr>
        <w:pStyle w:val="Compact"/>
      </w:pPr>
      <w:r>
        <w:t xml:space="preserve">To identify the optimal timing and frequency of client follow-ups within the Iraqi business context.</w:t>
      </w:r>
    </w:p>
    <w:p>
      <w:pPr>
        <w:numPr>
          <w:ilvl w:val="0"/>
          <w:numId w:val="1001"/>
        </w:numPr>
        <w:pStyle w:val="Compact"/>
      </w:pPr>
      <w:r>
        <w:t xml:space="preserve">To evaluate the effectiveness of different value propositions tailored to the current economic climate of Iraq Baghdad.</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A cohort of 60 Sales Executives currently employed in Baghdad will be divided into three distinct groups of 20 participants each. The experiment will run for a duration of 12 weeks.</w:t>
      </w:r>
    </w:p>
    <w:bookmarkEnd w:id="22"/>
    <w:bookmarkStart w:id="23" w:name="participant-selection"/>
    <w:p>
      <w:pPr>
        <w:pStyle w:val="Heading3"/>
      </w:pPr>
      <w:r>
        <w:t xml:space="preserve">3.2 Participant Selection</w:t>
      </w:r>
    </w:p>
    <w:p>
      <w:pPr>
        <w:pStyle w:val="FirstParagraph"/>
      </w:pPr>
      <w:r>
        <w:t xml:space="preserve">Participants must meet the following criteria:</w:t>
      </w:r>
    </w:p>
    <w:p>
      <w:pPr>
        <w:numPr>
          <w:ilvl w:val="0"/>
          <w:numId w:val="1002"/>
        </w:numPr>
        <w:pStyle w:val="Compact"/>
      </w:pPr>
      <w:r>
        <w:t xml:space="preserve">Minimum of 12 months of experience as a Sales Executive in Iraq.</w:t>
      </w:r>
    </w:p>
    <w:p>
      <w:pPr>
        <w:numPr>
          <w:ilvl w:val="0"/>
          <w:numId w:val="1002"/>
        </w:numPr>
        <w:pStyle w:val="Compact"/>
      </w:pPr>
      <w:r>
        <w:t xml:space="preserve">Fluency in Arabic and proficiency in English.</w:t>
      </w:r>
    </w:p>
    <w:p>
      <w:pPr>
        <w:numPr>
          <w:ilvl w:val="0"/>
          <w:numId w:val="1002"/>
        </w:numPr>
        <w:pStyle w:val="Compact"/>
      </w:pPr>
      <w:r>
        <w:t xml:space="preserve">Active sales territory within the governorate of Baghdad.</w:t>
      </w:r>
    </w:p>
    <w:p>
      <w:pPr>
        <w:numPr>
          <w:ilvl w:val="0"/>
          <w:numId w:val="1002"/>
        </w:numPr>
        <w:pStyle w:val="Compact"/>
      </w:pPr>
      <w:r>
        <w:t xml:space="preserve">No prior participation in advanced experimental sales training programs in the last 6 months.</w:t>
      </w:r>
    </w:p>
    <w:bookmarkEnd w:id="23"/>
    <w:bookmarkStart w:id="24" w:name="experimental-groups"/>
    <w:p>
      <w:pPr>
        <w:pStyle w:val="Heading3"/>
      </w:pPr>
      <w:r>
        <w:t xml:space="preserve">3.3 Experimental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Intervention Strategy</w:t>
            </w:r>
          </w:p>
        </w:tc>
        <w:tc>
          <w:tcPr/>
          <w:p>
            <w:pPr>
              <w:pStyle w:val="Compact"/>
              <w:jc w:val="left"/>
            </w:pPr>
            <w:r>
              <w:t xml:space="preserve">Focus Area</w:t>
            </w:r>
          </w:p>
        </w:tc>
      </w:tr>
      <w:tr>
        <w:tc>
          <w:tcPr/>
          <w:p>
            <w:pPr>
              <w:pStyle w:val="Compact"/>
              <w:jc w:val="left"/>
            </w:pPr>
            <w:r>
              <w:t xml:space="preserve">Control Group (A)</w:t>
            </w:r>
          </w:p>
        </w:tc>
        <w:tc>
          <w:tcPr/>
          <w:p>
            <w:pPr>
              <w:pStyle w:val="Compact"/>
              <w:jc w:val="left"/>
            </w:pPr>
            <w:r>
              <w:t xml:space="preserve">Standard Operating Procedure (SOP)</w:t>
            </w:r>
          </w:p>
        </w:tc>
        <w:tc>
          <w:tcPr/>
          <w:p>
            <w:pPr>
              <w:pStyle w:val="Compact"/>
              <w:jc w:val="left"/>
            </w:pPr>
            <w:r>
              <w:t xml:space="preserve">Baseline performance using existing company sales scripts and CRM protocols.</w:t>
            </w:r>
          </w:p>
        </w:tc>
      </w:tr>
      <w:tr>
        <w:tc>
          <w:tcPr/>
          <w:p>
            <w:pPr>
              <w:pStyle w:val="Compact"/>
              <w:jc w:val="left"/>
            </w:pPr>
            <w:r>
              <w:t xml:space="preserve">Experimental Group (B)</w:t>
            </w:r>
          </w:p>
        </w:tc>
        <w:tc>
          <w:tcPr/>
          <w:p>
            <w:pPr>
              <w:pStyle w:val="Compact"/>
              <w:jc w:val="left"/>
            </w:pPr>
            <w:r>
              <w:t xml:space="preserve">Cultural Adaptation &amp; Relationship Building</w:t>
            </w:r>
          </w:p>
        </w:tc>
        <w:tc>
          <w:tcPr/>
          <w:p>
            <w:pPr>
              <w:pStyle w:val="Compact"/>
              <w:jc w:val="left"/>
            </w:pPr>
            <w:r>
              <w:t xml:space="preserve">Enhanced training on Iraqi business etiquette, family-centric decision making, and trust-building rituals specific to Baghdad.</w:t>
            </w:r>
          </w:p>
        </w:tc>
      </w:tr>
      <w:tr>
        <w:tc>
          <w:tcPr/>
          <w:p>
            <w:pPr>
              <w:pStyle w:val="Compact"/>
              <w:jc w:val="left"/>
            </w:pPr>
            <w:r>
              <w:t xml:space="preserve">Experimental Group (C)</w:t>
            </w:r>
          </w:p>
        </w:tc>
        <w:tc>
          <w:tcPr/>
          <w:p>
            <w:pPr>
              <w:pStyle w:val="Compact"/>
              <w:jc w:val="left"/>
            </w:pPr>
            <w:r>
              <w:t xml:space="preserve">Hybrid Digital-Physical Outreach</w:t>
            </w:r>
          </w:p>
        </w:tc>
        <w:tc>
          <w:tcPr/>
          <w:p>
            <w:pPr>
              <w:pStyle w:val="Compact"/>
              <w:jc w:val="left"/>
            </w:pPr>
            <w:r>
              <w:t xml:space="preserve">Integration of WhatsApp Business API and LinkedIn with scheduled in-person meetings, optimized for Baghdad's connectivity patterns.</w:t>
            </w:r>
          </w:p>
        </w:tc>
      </w:tr>
    </w:tbl>
    <w:bookmarkEnd w:id="24"/>
    <w:bookmarkEnd w:id="25"/>
    <w:bookmarkStart w:id="29" w:name="procedures"/>
    <w:p>
      <w:pPr>
        <w:pStyle w:val="Heading2"/>
      </w:pPr>
      <w:r>
        <w:t xml:space="preserve">4. Procedures</w:t>
      </w:r>
    </w:p>
    <w:bookmarkStart w:id="26" w:name="phase-1-baseline-assessment-week-1"/>
    <w:p>
      <w:pPr>
        <w:pStyle w:val="Heading3"/>
      </w:pPr>
      <w:r>
        <w:t xml:space="preserve">4.1 Phase 1: Baseline Assessment (Week 1)</w:t>
      </w:r>
    </w:p>
    <w:p>
      <w:pPr>
        <w:pStyle w:val="FirstParagraph"/>
      </w:pPr>
      <w:r>
        <w:t xml:space="preserve">All Sales Executives will undergo a baseline assessment to record current Key Performance Indicators (KPIs), including average deal size, sales cycle length, and client acquisition cost. This ensures that any changes observed during the experiment are attributable to the interventions rather than pre-existing skill disparities.</w:t>
      </w:r>
    </w:p>
    <w:bookmarkEnd w:id="26"/>
    <w:bookmarkStart w:id="27" w:name="X7723068b5ef21672722ba30e00852ca50a7dd1f"/>
    <w:p>
      <w:pPr>
        <w:pStyle w:val="Heading3"/>
      </w:pPr>
      <w:r>
        <w:t xml:space="preserve">4.2 Phase 2: Intervention Implementation (Weeks 2-10)</w:t>
      </w:r>
    </w:p>
    <w:p>
      <w:pPr>
        <w:pStyle w:val="FirstParagraph"/>
      </w:pPr>
      <w:r>
        <w:t xml:space="preserve">During this phase, the specific protocols for each group will be enforced.</w:t>
      </w:r>
    </w:p>
    <w:p>
      <w:pPr>
        <w:numPr>
          <w:ilvl w:val="0"/>
          <w:numId w:val="1003"/>
        </w:numPr>
        <w:pStyle w:val="Compact"/>
      </w:pPr>
      <w:r>
        <w:rPr>
          <w:bCs/>
          <w:b/>
        </w:rPr>
        <w:t xml:space="preserve">Group B</w:t>
      </w:r>
      <w:r>
        <w:t xml:space="preserve"> </w:t>
      </w:r>
      <w:r>
        <w:t xml:space="preserve">will attend weekly workshops focusing on navigating the complex social hierarchies in Baghdad. They will be instructed to prioritize "wasta" (influence/connections) mapping and extended relationship-building phases before pitching.</w:t>
      </w:r>
    </w:p>
    <w:p>
      <w:pPr>
        <w:numPr>
          <w:ilvl w:val="0"/>
          <w:numId w:val="1003"/>
        </w:numPr>
        <w:pStyle w:val="Compact"/>
      </w:pPr>
      <w:r>
        <w:rPr>
          <w:bCs/>
          <w:b/>
        </w:rPr>
        <w:t xml:space="preserve">Group C</w:t>
      </w:r>
      <w:r>
        <w:t xml:space="preserve"> </w:t>
      </w:r>
      <w:r>
        <w:t xml:space="preserve">will utilize a new CRM workflow that prompts immediate digital follow-up after physical meetings. They will test the efficacy of sending digital brochures via WhatsApp immediately after a handshake, a common practice in Iraq.</w:t>
      </w:r>
    </w:p>
    <w:p>
      <w:pPr>
        <w:numPr>
          <w:ilvl w:val="0"/>
          <w:numId w:val="1003"/>
        </w:numPr>
        <w:pStyle w:val="Compact"/>
      </w:pPr>
      <w:r>
        <w:rPr>
          <w:bCs/>
          <w:b/>
        </w:rPr>
        <w:t xml:space="preserve">Group A</w:t>
      </w:r>
      <w:r>
        <w:t xml:space="preserve"> </w:t>
      </w:r>
      <w:r>
        <w:t xml:space="preserve">will continue their standard routines without additional training or tool changes.</w:t>
      </w:r>
    </w:p>
    <w:bookmarkEnd w:id="27"/>
    <w:bookmarkStart w:id="28" w:name="X6a26dd183d741068be47ff1352ebbba62c30df1"/>
    <w:p>
      <w:pPr>
        <w:pStyle w:val="Heading3"/>
      </w:pPr>
      <w:r>
        <w:t xml:space="preserve">4.3 Phase 3: Data Collection and Monitoring (Weeks 2-12)</w:t>
      </w:r>
    </w:p>
    <w:p>
      <w:pPr>
        <w:pStyle w:val="FirstParagraph"/>
      </w:pPr>
      <w:r>
        <w:t xml:space="preserve">Data will be collected daily through the company CRM system. Sales Executives will also submit weekly qualitative reports detailing client feedback, objections raised, and cultural barriers encountered in Baghdad.</w:t>
      </w:r>
    </w:p>
    <w:bookmarkEnd w:id="28"/>
    <w:bookmarkEnd w:id="29"/>
    <w:bookmarkStart w:id="30" w:name="data-analysis"/>
    <w:p>
      <w:pPr>
        <w:pStyle w:val="Heading2"/>
      </w:pPr>
      <w:r>
        <w:t xml:space="preserve">5. Data Analysis</w:t>
      </w:r>
    </w:p>
    <w:p>
      <w:pPr>
        <w:pStyle w:val="FirstParagraph"/>
      </w:pPr>
      <w:r>
        <w:t xml:space="preserve">Upon completion of the 12-week period, quantitative data will be analyzed using statistical software to compare the performance metrics of the three groups. The primary metric for success will be the "Revenue Per Executive" adjusted for the cost of the intervention. Secondary metrics include client satisfaction scores and the reduction in sales cycle duration.</w:t>
      </w:r>
    </w:p>
    <w:p>
      <w:pPr>
        <w:pStyle w:val="BodyText"/>
      </w:pPr>
      <w:r>
        <w:t xml:space="preserve">Qualitative data from weekly reports will be coded to identify recurring themes regarding the Iraqi market's response to different sales approaches. Special attention will be paid to feedback regarding respect for local customs and the perceived professionalism of the Sales Executive.</w:t>
      </w:r>
    </w:p>
    <w:bookmarkEnd w:id="30"/>
    <w:bookmarkStart w:id="31" w:name="X882c2c8d694e279221b9974374178f74b03f957"/>
    <w:p>
      <w:pPr>
        <w:pStyle w:val="Heading2"/>
      </w:pPr>
      <w:r>
        <w:t xml:space="preserve">6. Ethical Considerations and Risk Management</w:t>
      </w:r>
    </w:p>
    <w:p>
      <w:pPr>
        <w:pStyle w:val="FirstParagraph"/>
      </w:pPr>
      <w:r>
        <w:t xml:space="preserve">This Experiment Protocol adheres to strict ethical guidelines. All participants have provided informed consent. The experiment is designed to minimize risk to the company's revenue; therefore, the Control Group ensures that standard sales operations continue uninterrupted.</w:t>
      </w:r>
    </w:p>
    <w:p>
      <w:pPr>
        <w:pStyle w:val="BodyText"/>
      </w:pPr>
      <w:r>
        <w:rPr>
          <w:bCs/>
          <w:b/>
        </w:rPr>
        <w:t xml:space="preserve">Security and Safety:</w:t>
      </w:r>
      <w:r>
        <w:t xml:space="preserve"> </w:t>
      </w:r>
      <w:r>
        <w:t xml:space="preserve">Given the operational environment in Iraq Baghdad, the safety of Sales Executives is paramount. The protocol includes a mandatory safety briefing. Executives are instructed to avoid high-risk areas and to coordinate all client meetings through the central office. The experiment will be paused immediately if security conditions in Baghdad deteriorate significantly.</w:t>
      </w:r>
    </w:p>
    <w:p>
      <w:pPr>
        <w:pStyle w:val="BodyText"/>
      </w:pPr>
      <w:r>
        <w:rPr>
          <w:bCs/>
          <w:b/>
        </w:rPr>
        <w:t xml:space="preserve">Cultural Sensitivity:</w:t>
      </w:r>
      <w:r>
        <w:t xml:space="preserve"> </w:t>
      </w:r>
      <w:r>
        <w:t xml:space="preserve">The interventions are designed to respect local religious and cultural norms. No sales tactics that could be perceived as disrespectful to Islamic traditions or Iraqi customs will be tested.</w:t>
      </w:r>
    </w:p>
    <w:bookmarkEnd w:id="31"/>
    <w:bookmarkStart w:id="32" w:name="expected-outcomes-and-deliverables"/>
    <w:p>
      <w:pPr>
        <w:pStyle w:val="Heading2"/>
      </w:pPr>
      <w:r>
        <w:t xml:space="preserve">7. Expected Outcomes and Deliverables</w:t>
      </w:r>
    </w:p>
    <w:p>
      <w:pPr>
        <w:pStyle w:val="FirstParagraph"/>
      </w:pPr>
      <w:r>
        <w:t xml:space="preserve">The final deliverable of this Experiment Protocol will be a comprehensive report detailing the most effective sales strategy for Iraq Baghdad. It is anticipated that the results will highlight the necessity of a hybrid approach that combines modern digital efficiency with the deep-rooted importance of personal relationships in the Iraqi market.</w:t>
      </w:r>
    </w:p>
    <w:p>
      <w:pPr>
        <w:pStyle w:val="BodyText"/>
      </w:pPr>
      <w:r>
        <w:t xml:space="preserve">Based on the findings, a revised Sales Executive Training Manual will be developed, specifically tailored for the Baghdad region, ensuring long-term competitiveness and market penetration.</w:t>
      </w:r>
    </w:p>
    <w:bookmarkEnd w:id="32"/>
    <w:p>
      <w:pPr>
        <w:pStyle w:val="BodyText"/>
      </w:pPr>
      <w:r>
        <w:rPr>
          <w:bCs/>
          <w:b/>
        </w:rPr>
        <w:t xml:space="preserve">Protocol Approval:</w:t>
      </w:r>
      <w:r>
        <w:br/>
      </w:r>
      <w:r>
        <w:t xml:space="preserve">This document must be reviewed and signed by the Regional Sales Director and the Head of Operations for Iraq before implementation begins.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Iraq Baghdad</dc:title>
  <dc:creator/>
  <dc:language>en</dc:language>
  <cp:keywords/>
  <dcterms:created xsi:type="dcterms:W3CDTF">2026-10-10T01:54:37Z</dcterms:created>
  <dcterms:modified xsi:type="dcterms:W3CDTF">2026-10-10T01:54:37Z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