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Israel</w:t>
      </w:r>
      <w:r>
        <w:t xml:space="preserve"> </w:t>
      </w:r>
      <w:r>
        <w:t xml:space="preserve">Jerusalem</w:t>
      </w:r>
    </w:p>
    <w:bookmarkStart w:id="32" w:name="Xb96469b4a7800850ebab6d4ecb39999da29d7b1"/>
    <w:p>
      <w:pPr>
        <w:pStyle w:val="Heading1"/>
      </w:pPr>
      <w:r>
        <w:t xml:space="preserve">Experiment Protocol: Optimizing Sales Executive Engagement Strategies in Israel Jerusalem</w:t>
      </w:r>
    </w:p>
    <w:p>
      <w:pPr>
        <w:pStyle w:val="FirstParagraph"/>
      </w:pPr>
      <w:r>
        <w:rPr>
          <w:bCs/>
          <w:b/>
        </w:rPr>
        <w:t xml:space="preserve">Protocol ID:</w:t>
      </w:r>
      <w:r>
        <w:t xml:space="preserve"> </w:t>
      </w:r>
      <w:r>
        <w:t xml:space="preserve">JE-SALES-EXP-2024-001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Israel Jerusalem (Greater Metropolitan Area)</w:t>
      </w:r>
    </w:p>
    <w:p>
      <w:pPr>
        <w:pStyle w:val="BodyText"/>
      </w:pPr>
      <w:r>
        <w:rPr>
          <w:bCs/>
          <w:b/>
        </w:rPr>
        <w:t xml:space="preserve">Subject:</w:t>
      </w:r>
      <w:r>
        <w:t xml:space="preserve"> </w:t>
      </w:r>
      <w:r>
        <w:t xml:space="preserve">Sales Executive Behavioral Analysis and Conversion Optimization</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document outlines the comprehensive</w:t>
      </w:r>
      <w:r>
        <w:t xml:space="preserve"> </w:t>
      </w:r>
      <w:r>
        <w:rPr>
          <w:bCs/>
          <w:b/>
        </w:rPr>
        <w:t xml:space="preserve">Experiment Protocol</w:t>
      </w:r>
      <w:r>
        <w:t xml:space="preserve"> </w:t>
      </w:r>
      <w:r>
        <w:t xml:space="preserve">designed to evaluate, measure, and optimize the performance methodologies of a</w:t>
      </w:r>
      <w:r>
        <w:t xml:space="preserve"> </w:t>
      </w:r>
      <w:r>
        <w:rPr>
          <w:bCs/>
          <w:b/>
        </w:rPr>
        <w:t xml:space="preserve">Sales Executive</w:t>
      </w:r>
      <w:r>
        <w:t xml:space="preserve"> </w:t>
      </w:r>
      <w:r>
        <w:t xml:space="preserve">operating within the unique socio-economic landscape of</w:t>
      </w:r>
      <w:r>
        <w:t xml:space="preserve"> </w:t>
      </w:r>
      <w:r>
        <w:rPr>
          <w:bCs/>
          <w:b/>
        </w:rPr>
        <w:t xml:space="preserve">Israel Jerusalem</w:t>
      </w:r>
      <w:r>
        <w:t xml:space="preserve">. The commercial environment in Jerusalem is distinct, characterized by a blend of traditional values, a rapidly growing tech sector, and a diverse demographic makeup. Understanding how a</w:t>
      </w:r>
      <w:r>
        <w:t xml:space="preserve"> </w:t>
      </w:r>
      <w:r>
        <w:rPr>
          <w:bCs/>
          <w:b/>
        </w:rPr>
        <w:t xml:space="preserve">Sales Executive</w:t>
      </w:r>
      <w:r>
        <w:t xml:space="preserve"> </w:t>
      </w:r>
      <w:r>
        <w:t xml:space="preserve">navigates these specific cultural and professional nuances is critical for business success.</w:t>
      </w:r>
    </w:p>
    <w:p>
      <w:pPr>
        <w:pStyle w:val="BodyText"/>
      </w:pPr>
      <w:r>
        <w:t xml:space="preserve">The primary objective of this experiment is to determine which communication styles, value propositions, and engagement tactics yield the highest conversion rates when a</w:t>
      </w:r>
      <w:r>
        <w:t xml:space="preserve"> </w:t>
      </w:r>
      <w:r>
        <w:rPr>
          <w:bCs/>
          <w:b/>
        </w:rPr>
        <w:t xml:space="preserve">Sales Executive</w:t>
      </w:r>
      <w:r>
        <w:t xml:space="preserve"> </w:t>
      </w:r>
      <w:r>
        <w:t xml:space="preserve">interacts with potential clients in</w:t>
      </w:r>
      <w:r>
        <w:t xml:space="preserve"> </w:t>
      </w:r>
      <w:r>
        <w:rPr>
          <w:bCs/>
          <w:b/>
        </w:rPr>
        <w:t xml:space="preserve">Israel Jerusalem</w:t>
      </w:r>
      <w:r>
        <w:t xml:space="preserve">. This protocol ensures that the data collected is scientifically valid, ethically sound, and directly applicable to improving sales operations in this specific region.</w:t>
      </w:r>
    </w:p>
    <w:bookmarkEnd w:id="20"/>
    <w:bookmarkStart w:id="21" w:name="objectives"/>
    <w:p>
      <w:pPr>
        <w:pStyle w:val="Heading2"/>
      </w:pPr>
      <w:r>
        <w:t xml:space="preserve">2. Objectives</w:t>
      </w:r>
    </w:p>
    <w:p>
      <w:pPr>
        <w:pStyle w:val="FirstParagraph"/>
      </w:pPr>
      <w:r>
        <w:t xml:space="preserve">The experiment aims to achieve the following specific goals regarding the</w:t>
      </w:r>
      <w:r>
        <w:t xml:space="preserve"> </w:t>
      </w:r>
      <w:r>
        <w:rPr>
          <w:bCs/>
          <w:b/>
        </w:rPr>
        <w:t xml:space="preserve">Sales Executive</w:t>
      </w:r>
      <w:r>
        <w:t xml:space="preserve"> </w:t>
      </w:r>
      <w:r>
        <w:t xml:space="preserve">role in</w:t>
      </w:r>
      <w:r>
        <w:t xml:space="preserve"> </w:t>
      </w:r>
      <w:r>
        <w:rPr>
          <w:bCs/>
          <w:b/>
        </w:rPr>
        <w:t xml:space="preserve">Israel Jerusalem</w:t>
      </w:r>
      <w:r>
        <w:t xml:space="preserve">:</w:t>
      </w:r>
    </w:p>
    <w:p>
      <w:pPr>
        <w:numPr>
          <w:ilvl w:val="0"/>
          <w:numId w:val="1001"/>
        </w:numPr>
        <w:pStyle w:val="Compact"/>
      </w:pPr>
      <w:r>
        <w:t xml:space="preserve">To quantify the impact of localized cultural adaptation on the success rate of a</w:t>
      </w:r>
      <w:r>
        <w:t xml:space="preserve"> </w:t>
      </w:r>
      <w:r>
        <w:rPr>
          <w:bCs/>
          <w:b/>
        </w:rPr>
        <w:t xml:space="preserve">Sales Executive</w:t>
      </w:r>
      <w:r>
        <w:t xml:space="preserve">.</w:t>
      </w:r>
    </w:p>
    <w:p>
      <w:pPr>
        <w:numPr>
          <w:ilvl w:val="0"/>
          <w:numId w:val="1001"/>
        </w:numPr>
        <w:pStyle w:val="Compact"/>
      </w:pPr>
      <w:r>
        <w:t xml:space="preserve">To identify the most effective digital and physical outreach channels for a</w:t>
      </w:r>
      <w:r>
        <w:t xml:space="preserve"> </w:t>
      </w:r>
      <w:r>
        <w:rPr>
          <w:bCs/>
          <w:b/>
        </w:rPr>
        <w:t xml:space="preserve">Sales Executive</w:t>
      </w:r>
      <w:r>
        <w:t xml:space="preserve"> </w:t>
      </w:r>
      <w:r>
        <w:t xml:space="preserve">targeting businesses in</w:t>
      </w:r>
      <w:r>
        <w:t xml:space="preserve"> </w:t>
      </w:r>
      <w:r>
        <w:rPr>
          <w:bCs/>
          <w:b/>
        </w:rPr>
        <w:t xml:space="preserve">Israel Jerusalem</w:t>
      </w:r>
      <w:r>
        <w:t xml:space="preserve">.</w:t>
      </w:r>
    </w:p>
    <w:p>
      <w:pPr>
        <w:numPr>
          <w:ilvl w:val="0"/>
          <w:numId w:val="1001"/>
        </w:numPr>
        <w:pStyle w:val="Compact"/>
      </w:pPr>
      <w:r>
        <w:t xml:space="preserve">To measure the correlation between negotiation pacing and deal closure in the context of Jerusalem's business etiquette.</w:t>
      </w:r>
    </w:p>
    <w:p>
      <w:pPr>
        <w:numPr>
          <w:ilvl w:val="0"/>
          <w:numId w:val="1001"/>
        </w:numPr>
        <w:pStyle w:val="Compact"/>
      </w:pPr>
      <w:r>
        <w:t xml:space="preserve">To establish a standardized framework for training future</w:t>
      </w:r>
      <w:r>
        <w:t xml:space="preserve"> </w:t>
      </w:r>
      <w:r>
        <w:rPr>
          <w:bCs/>
          <w:b/>
        </w:rPr>
        <w:t xml:space="preserve">Sales Executive</w:t>
      </w:r>
      <w:r>
        <w:t xml:space="preserve"> </w:t>
      </w:r>
      <w:r>
        <w:t xml:space="preserve">candidates for the</w:t>
      </w:r>
      <w:r>
        <w:t xml:space="preserve"> </w:t>
      </w:r>
      <w:r>
        <w:rPr>
          <w:bCs/>
          <w:b/>
        </w:rPr>
        <w:t xml:space="preserve">Israel Jerusalem</w:t>
      </w:r>
      <w:r>
        <w:t xml:space="preserve"> </w:t>
      </w:r>
      <w:r>
        <w:t xml:space="preserve">market.</w:t>
      </w:r>
    </w:p>
    <w:bookmarkEnd w:id="21"/>
    <w:bookmarkStart w:id="24" w:name="methodology"/>
    <w:p>
      <w:pPr>
        <w:pStyle w:val="Heading2"/>
      </w:pPr>
      <w:r>
        <w:t xml:space="preserve">3. Methodology</w:t>
      </w:r>
    </w:p>
    <w:p>
      <w:pPr>
        <w:pStyle w:val="FirstParagraph"/>
      </w:pPr>
      <w:r>
        <w:t xml:space="preserve">This</w:t>
      </w:r>
      <w:r>
        <w:t xml:space="preserve"> </w:t>
      </w:r>
      <w:r>
        <w:rPr>
          <w:bCs/>
          <w:b/>
        </w:rPr>
        <w:t xml:space="preserve">Experiment Protocol</w:t>
      </w:r>
      <w:r>
        <w:t xml:space="preserve"> </w:t>
      </w:r>
      <w:r>
        <w:t xml:space="preserve">utilizes a randomized controlled trial (RCT) approach. The study will focus on a cohort of</w:t>
      </w:r>
      <w:r>
        <w:t xml:space="preserve"> </w:t>
      </w:r>
      <w:r>
        <w:rPr>
          <w:bCs/>
          <w:b/>
        </w:rPr>
        <w:t xml:space="preserve">Sales Executive</w:t>
      </w:r>
      <w:r>
        <w:t xml:space="preserve"> </w:t>
      </w:r>
      <w:r>
        <w:t xml:space="preserve">professionals operating within the</w:t>
      </w:r>
      <w:r>
        <w:t xml:space="preserve"> </w:t>
      </w:r>
      <w:r>
        <w:rPr>
          <w:bCs/>
          <w:b/>
        </w:rPr>
        <w:t xml:space="preserve">Israel Jerusalem</w:t>
      </w:r>
      <w:r>
        <w:t xml:space="preserve"> </w:t>
      </w:r>
      <w:r>
        <w:t xml:space="preserve">metropolitan area.</w:t>
      </w:r>
    </w:p>
    <w:bookmarkStart w:id="22" w:name="study-population"/>
    <w:p>
      <w:pPr>
        <w:pStyle w:val="Heading3"/>
      </w:pPr>
      <w:r>
        <w:t xml:space="preserve">3.1 Study Population</w:t>
      </w:r>
    </w:p>
    <w:p>
      <w:pPr>
        <w:pStyle w:val="FirstParagraph"/>
      </w:pPr>
      <w:r>
        <w:t xml:space="preserve">The target population consists of B2B decision-makers located in</w:t>
      </w:r>
      <w:r>
        <w:t xml:space="preserve"> </w:t>
      </w:r>
      <w:r>
        <w:rPr>
          <w:bCs/>
          <w:b/>
        </w:rPr>
        <w:t xml:space="preserve">Israel Jerusalem</w:t>
      </w:r>
      <w:r>
        <w:t xml:space="preserve">, specifically within the technology, healthcare, and tourism sectors. The</w:t>
      </w:r>
      <w:r>
        <w:t xml:space="preserve"> </w:t>
      </w:r>
      <w:r>
        <w:rPr>
          <w:bCs/>
          <w:b/>
        </w:rPr>
        <w:t xml:space="preserve">Sales Executive</w:t>
      </w:r>
      <w:r>
        <w:t xml:space="preserve"> </w:t>
      </w:r>
      <w:r>
        <w:t xml:space="preserve">participants will be divided into two groups: a Control Group and an Experimental Group.</w:t>
      </w:r>
    </w:p>
    <w:bookmarkEnd w:id="22"/>
    <w:bookmarkStart w:id="23" w:name="variables"/>
    <w:p>
      <w:pPr>
        <w:pStyle w:val="Heading3"/>
      </w:pPr>
      <w:r>
        <w:t xml:space="preserve">3.2 Variables</w:t>
      </w:r>
    </w:p>
    <w:p>
      <w:pPr>
        <w:numPr>
          <w:ilvl w:val="0"/>
          <w:numId w:val="1002"/>
        </w:numPr>
        <w:pStyle w:val="Compact"/>
      </w:pPr>
      <w:r>
        <w:rPr>
          <w:bCs/>
          <w:b/>
        </w:rPr>
        <w:t xml:space="preserve">Independent Variable:</w:t>
      </w:r>
      <w:r>
        <w:t xml:space="preserve"> </w:t>
      </w:r>
      <w:r>
        <w:t xml:space="preserve">The sales methodology employed by the</w:t>
      </w:r>
      <w:r>
        <w:t xml:space="preserve"> </w:t>
      </w:r>
      <w:r>
        <w:rPr>
          <w:bCs/>
          <w:b/>
        </w:rPr>
        <w:t xml:space="preserve">Sales Executive</w:t>
      </w:r>
      <w:r>
        <w:t xml:space="preserve">. The Control Group will use standard global sales scripts, while the Experimental Group will use a localized strategy tailored to</w:t>
      </w:r>
      <w:r>
        <w:t xml:space="preserve"> </w:t>
      </w:r>
      <w:r>
        <w:rPr>
          <w:bCs/>
          <w:b/>
        </w:rPr>
        <w:t xml:space="preserve">Israel Jerusalem</w:t>
      </w:r>
      <w:r>
        <w:t xml:space="preserve"> </w:t>
      </w:r>
      <w:r>
        <w:t xml:space="preserve">cultural norms, including specific Hebrew idioms and local business references.</w:t>
      </w:r>
    </w:p>
    <w:p>
      <w:pPr>
        <w:numPr>
          <w:ilvl w:val="0"/>
          <w:numId w:val="1002"/>
        </w:numPr>
        <w:pStyle w:val="Compact"/>
      </w:pPr>
      <w:r>
        <w:rPr>
          <w:bCs/>
          <w:b/>
        </w:rPr>
        <w:t xml:space="preserve">Dependent Variables:</w:t>
      </w:r>
      <w:r>
        <w:t xml:space="preserve"> </w:t>
      </w:r>
      <w:r>
        <w:t xml:space="preserve">Conversion rate, average deal size, sales cycle duration, and client satisfaction scores.</w:t>
      </w:r>
    </w:p>
    <w:bookmarkEnd w:id="23"/>
    <w:bookmarkEnd w:id="24"/>
    <w:bookmarkStart w:id="28" w:name="procedures"/>
    <w:p>
      <w:pPr>
        <w:pStyle w:val="Heading2"/>
      </w:pPr>
      <w:r>
        <w:t xml:space="preserve">4. Procedures</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consistency across all interactions involving the</w:t>
      </w:r>
      <w:r>
        <w:t xml:space="preserve"> </w:t>
      </w:r>
      <w:r>
        <w:rPr>
          <w:bCs/>
          <w:b/>
        </w:rPr>
        <w:t xml:space="preserve">Sales Executive</w:t>
      </w:r>
      <w:r>
        <w:t xml:space="preserve"> </w:t>
      </w:r>
      <w:r>
        <w:t xml:space="preserve">in</w:t>
      </w:r>
      <w:r>
        <w:t xml:space="preserve"> </w:t>
      </w:r>
      <w:r>
        <w:rPr>
          <w:bCs/>
          <w:b/>
        </w:rPr>
        <w:t xml:space="preserve">Israel Jerusalem</w:t>
      </w:r>
      <w:r>
        <w:t xml:space="preserve">.</w:t>
      </w:r>
    </w:p>
    <w:bookmarkStart w:id="25" w:name="phase-1-preparation-and-training"/>
    <w:p>
      <w:pPr>
        <w:pStyle w:val="Heading3"/>
      </w:pPr>
      <w:r>
        <w:t xml:space="preserve">4.1 Phase 1: Preparation and Training</w:t>
      </w:r>
    </w:p>
    <w:p>
      <w:pPr>
        <w:pStyle w:val="FirstParagraph"/>
      </w:pPr>
      <w:r>
        <w:t xml:space="preserve">All</w:t>
      </w:r>
      <w:r>
        <w:t xml:space="preserve"> </w:t>
      </w:r>
      <w:r>
        <w:rPr>
          <w:bCs/>
          <w:b/>
        </w:rPr>
        <w:t xml:space="preserve">Sales Executive</w:t>
      </w:r>
      <w:r>
        <w:t xml:space="preserve"> </w:t>
      </w:r>
      <w:r>
        <w:t xml:space="preserve">participants will undergo a baseline assessment. Those assigned to the Experimental Group will receive intensive training on the cultural dynamics of</w:t>
      </w:r>
      <w:r>
        <w:t xml:space="preserve"> </w:t>
      </w:r>
      <w:r>
        <w:rPr>
          <w:bCs/>
          <w:b/>
        </w:rPr>
        <w:t xml:space="preserve">Israel Jerusalem</w:t>
      </w:r>
      <w:r>
        <w:t xml:space="preserve">. This includes understanding the importance of personal relationships ("Chaverut") in business and the specific regulatory environment of the city.</w:t>
      </w:r>
    </w:p>
    <w:bookmarkEnd w:id="25"/>
    <w:bookmarkStart w:id="26" w:name="phase-2-execution"/>
    <w:p>
      <w:pPr>
        <w:pStyle w:val="Heading3"/>
      </w:pPr>
      <w:r>
        <w:t xml:space="preserve">4.2 Phase 2: Execution</w:t>
      </w:r>
    </w:p>
    <w:p>
      <w:pPr>
        <w:pStyle w:val="FirstParagraph"/>
      </w:pPr>
      <w:r>
        <w:t xml:space="preserve">Over a period of 12 weeks, each</w:t>
      </w:r>
      <w:r>
        <w:t xml:space="preserve"> </w:t>
      </w:r>
      <w:r>
        <w:rPr>
          <w:bCs/>
          <w:b/>
        </w:rPr>
        <w:t xml:space="preserve">Sales Executive</w:t>
      </w:r>
      <w:r>
        <w:t xml:space="preserve"> </w:t>
      </w:r>
      <w:r>
        <w:t xml:space="preserve">will conduct outreach to a randomized list of prospects in</w:t>
      </w:r>
      <w:r>
        <w:t xml:space="preserve"> </w:t>
      </w:r>
      <w:r>
        <w:rPr>
          <w:bCs/>
          <w:b/>
        </w:rPr>
        <w:t xml:space="preserve">Israel Jerusalem</w:t>
      </w:r>
      <w:r>
        <w:t xml:space="preserve">. Interactions will be recorded (with consent) to analyze tone, language, and responsiveness. The</w:t>
      </w:r>
      <w:r>
        <w:t xml:space="preserve"> </w:t>
      </w:r>
      <w:r>
        <w:rPr>
          <w:bCs/>
          <w:b/>
        </w:rPr>
        <w:t xml:space="preserve">Sales Executive</w:t>
      </w:r>
      <w:r>
        <w:t xml:space="preserve"> </w:t>
      </w:r>
      <w:r>
        <w:t xml:space="preserve">must adhere strictly to their assigned protocol (Control vs. Experimental) to prevent contamination of the data.</w:t>
      </w:r>
    </w:p>
    <w:bookmarkEnd w:id="26"/>
    <w:bookmarkStart w:id="27" w:name="phase-3-data-collection"/>
    <w:p>
      <w:pPr>
        <w:pStyle w:val="Heading3"/>
      </w:pPr>
      <w:r>
        <w:t xml:space="preserve">4.3 Phase 3: Data Collection</w:t>
      </w:r>
    </w:p>
    <w:p>
      <w:pPr>
        <w:pStyle w:val="FirstParagraph"/>
      </w:pPr>
      <w:r>
        <w:t xml:space="preserve">Data will be collected via CRM integration, tracking every touchpoint the</w:t>
      </w:r>
      <w:r>
        <w:t xml:space="preserve"> </w:t>
      </w:r>
      <w:r>
        <w:rPr>
          <w:bCs/>
          <w:b/>
        </w:rPr>
        <w:t xml:space="preserve">Sales Executive</w:t>
      </w:r>
      <w:r>
        <w:t xml:space="preserve"> </w:t>
      </w:r>
      <w:r>
        <w:t xml:space="preserve">makes. Specific attention will be paid to the response rates from clients in different neighborhoods of</w:t>
      </w:r>
      <w:r>
        <w:t xml:space="preserve"> </w:t>
      </w:r>
      <w:r>
        <w:rPr>
          <w:bCs/>
          <w:b/>
        </w:rPr>
        <w:t xml:space="preserve">Israel Jerusalem</w:t>
      </w:r>
      <w:r>
        <w:t xml:space="preserve">, as business cultures can vary between the Old City, the German Colony, and the industrial zones.</w:t>
      </w:r>
    </w:p>
    <w:bookmarkEnd w:id="27"/>
    <w:bookmarkEnd w:id="28"/>
    <w:bookmarkStart w:id="29"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highest ethical standards. All interactions by the</w:t>
      </w:r>
      <w:r>
        <w:t xml:space="preserve"> </w:t>
      </w:r>
      <w:r>
        <w:rPr>
          <w:bCs/>
          <w:b/>
        </w:rPr>
        <w:t xml:space="preserve">Sales Executive</w:t>
      </w:r>
      <w:r>
        <w:t xml:space="preserve"> </w:t>
      </w:r>
      <w:r>
        <w:t xml:space="preserve">must be transparent. Prospects in</w:t>
      </w:r>
      <w:r>
        <w:t xml:space="preserve"> </w:t>
      </w:r>
      <w:r>
        <w:rPr>
          <w:bCs/>
          <w:b/>
        </w:rPr>
        <w:t xml:space="preserve">Israel Jerusalem</w:t>
      </w:r>
      <w:r>
        <w:t xml:space="preserve"> </w:t>
      </w:r>
      <w:r>
        <w:t xml:space="preserve">will be informed that their feedback is being used for service improvement. Privacy laws, including Israel's Privacy Protection Law, will be strictly observed. No deceptive practices will be employed by the</w:t>
      </w:r>
      <w:r>
        <w:t xml:space="preserve"> </w:t>
      </w:r>
      <w:r>
        <w:rPr>
          <w:bCs/>
          <w:b/>
        </w:rPr>
        <w:t xml:space="preserve">Sales Executive</w:t>
      </w:r>
      <w:r>
        <w:t xml:space="preserve"> </w:t>
      </w:r>
      <w:r>
        <w:t xml:space="preserve">during the experiment.</w:t>
      </w:r>
    </w:p>
    <w:bookmarkEnd w:id="29"/>
    <w:bookmarkStart w:id="30" w:name="data-analysis"/>
    <w:p>
      <w:pPr>
        <w:pStyle w:val="Heading2"/>
      </w:pPr>
      <w:r>
        <w:t xml:space="preserve">6. Data Analysis</w:t>
      </w:r>
    </w:p>
    <w:p>
      <w:pPr>
        <w:pStyle w:val="FirstParagraph"/>
      </w:pPr>
      <w:r>
        <w:t xml:space="preserve">Upon completion of the 12-week period, the data will be analyzed using statistical software. We will compare the performance metrics of the</w:t>
      </w:r>
      <w:r>
        <w:t xml:space="preserve"> </w:t>
      </w:r>
      <w:r>
        <w:rPr>
          <w:bCs/>
          <w:b/>
        </w:rPr>
        <w:t xml:space="preserve">Sales Executive</w:t>
      </w:r>
      <w:r>
        <w:t xml:space="preserve"> </w:t>
      </w:r>
      <w:r>
        <w:t xml:space="preserve">in the Control Group against the Experimental Group. The analysis will specifically look for statistically significant differences in performance when the</w:t>
      </w:r>
      <w:r>
        <w:t xml:space="preserve"> </w:t>
      </w:r>
      <w:r>
        <w:rPr>
          <w:bCs/>
          <w:b/>
        </w:rPr>
        <w:t xml:space="preserve">Sales Executive</w:t>
      </w:r>
      <w:r>
        <w:t xml:space="preserve"> </w:t>
      </w:r>
      <w:r>
        <w:t xml:space="preserve">utilizes</w:t>
      </w:r>
      <w:r>
        <w:t xml:space="preserve"> </w:t>
      </w:r>
      <w:r>
        <w:rPr>
          <w:bCs/>
          <w:b/>
        </w:rPr>
        <w:t xml:space="preserve">Israel Jerusalem</w:t>
      </w:r>
      <w:r>
        <w:t xml:space="preserve">-specific strategies versus generic approaches.</w:t>
      </w:r>
    </w:p>
    <w:bookmarkEnd w:id="30"/>
    <w:bookmarkStart w:id="31" w:name="conclusion-and-reporting"/>
    <w:p>
      <w:pPr>
        <w:pStyle w:val="Heading2"/>
      </w:pPr>
      <w:r>
        <w:t xml:space="preserve">7. Conclusion and Reporting</w:t>
      </w:r>
    </w:p>
    <w:p>
      <w:pPr>
        <w:pStyle w:val="FirstParagraph"/>
      </w:pPr>
      <w:r>
        <w:t xml:space="preserve">The findings of this</w:t>
      </w:r>
      <w:r>
        <w:t xml:space="preserve"> </w:t>
      </w:r>
      <w:r>
        <w:rPr>
          <w:bCs/>
          <w:b/>
        </w:rPr>
        <w:t xml:space="preserve">Experiment Protocol</w:t>
      </w:r>
      <w:r>
        <w:t xml:space="preserve"> </w:t>
      </w:r>
      <w:r>
        <w:t xml:space="preserve">will be compiled into a final report. This report will provide actionable insights for hiring and training</w:t>
      </w:r>
      <w:r>
        <w:t xml:space="preserve"> </w:t>
      </w:r>
      <w:r>
        <w:rPr>
          <w:bCs/>
          <w:b/>
        </w:rPr>
        <w:t xml:space="preserve">Sales Executive</w:t>
      </w:r>
      <w:r>
        <w:t xml:space="preserve"> </w:t>
      </w:r>
      <w:r>
        <w:t xml:space="preserve">personnel for the</w:t>
      </w:r>
      <w:r>
        <w:t xml:space="preserve"> </w:t>
      </w:r>
      <w:r>
        <w:rPr>
          <w:bCs/>
          <w:b/>
        </w:rPr>
        <w:t xml:space="preserve">Israel Jerusalem</w:t>
      </w:r>
      <w:r>
        <w:t xml:space="preserve"> </w:t>
      </w:r>
      <w:r>
        <w:t xml:space="preserve">market. The goal is to create a replicable model that enhances sales efficiency and cultural competence in this vital economic hub.</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Israel Jerusalem</dc:title>
  <dc:creator/>
  <dc:language>en</dc:language>
  <cp:keywords/>
  <dcterms:created xsi:type="dcterms:W3CDTF">2026-10-10T04:32:49Z</dcterms:created>
  <dcterms:modified xsi:type="dcterms:W3CDTF">2026-10-10T04:32:49Z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