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Italy</w:t>
      </w:r>
      <w:r>
        <w:t xml:space="preserve"> </w:t>
      </w:r>
      <w:r>
        <w:t xml:space="preserve">Naples</w:t>
      </w:r>
    </w:p>
    <w:bookmarkStart w:id="20" w:name="Xf3e9a5ab49248b63b5232405778c7e07667a1dd"/>
    <w:p>
      <w:pPr>
        <w:pStyle w:val="Heading1"/>
      </w:pPr>
      <w:r>
        <w:t xml:space="preserve">Experiment Protocol: Optimizing Sales Executive Engagement Strategies in Italy Naples</w:t>
      </w:r>
    </w:p>
    <w:p>
      <w:pPr>
        <w:pStyle w:val="FirstParagraph"/>
      </w:pPr>
      <w:r>
        <w:rPr>
          <w:bCs/>
          <w:b/>
        </w:rPr>
        <w:t xml:space="preserve">Protocol ID:</w:t>
      </w:r>
      <w:r>
        <w:t xml:space="preserve"> </w:t>
      </w:r>
      <w:r>
        <w:t xml:space="preserve">IT-NAP-SE-2024-001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Naples, Campania, Italy</w:t>
      </w:r>
    </w:p>
    <w:p>
      <w:pPr>
        <w:pStyle w:val="BodyText"/>
      </w:pPr>
      <w:r>
        <w:rPr>
          <w:bCs/>
          <w:b/>
        </w:rPr>
        <w:t xml:space="preserve">Subject:</w:t>
      </w:r>
      <w:r>
        <w:t xml:space="preserve"> </w:t>
      </w:r>
      <w:r>
        <w:t xml:space="preserve">Sales Executive Performance and Client Acquisition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efficacy of various sales methodologies employed by Sales Executives within the specific socio-economic and cultural context of Italy Naples. Naples represents a unique market characterized by a blend of traditional relationship-based commerce and rapidly evolving digital adoption. The behavior of the Sales Executive in this region often requires a nuanced approach that differs significantly from northern Italian markets or other European hubs.</w:t>
      </w:r>
    </w:p>
    <w:p>
      <w:pPr>
        <w:pStyle w:val="BodyText"/>
      </w:pPr>
      <w:r>
        <w:t xml:space="preserve">The primary objective of this experiment is to determine which communication styles, value propositions, and follow-up frequencies yield the highest conversion rates for B2B and high-value B2C transactions in the Neapolitan market. By isolating specific variables, we aim to create a data-driven framework that enhances the performance of the Sales Executive operating in this distinct geographic area.</w:t>
      </w:r>
    </w:p>
    <w:bookmarkEnd w:id="21"/>
    <w:bookmarkStart w:id="22" w:name="objectives"/>
    <w:p>
      <w:pPr>
        <w:pStyle w:val="Heading2"/>
      </w:pPr>
      <w:r>
        <w:t xml:space="preserve">2. Objectives</w:t>
      </w:r>
    </w:p>
    <w:p>
      <w:pPr>
        <w:pStyle w:val="FirstParagraph"/>
      </w:pPr>
      <w:r>
        <w:t xml:space="preserve">The core objectives of this study are as follows:</w:t>
      </w:r>
    </w:p>
    <w:p>
      <w:pPr>
        <w:numPr>
          <w:ilvl w:val="0"/>
          <w:numId w:val="1001"/>
        </w:numPr>
        <w:pStyle w:val="Compact"/>
      </w:pPr>
      <w:r>
        <w:t xml:space="preserve">To evaluate the impact of localized language nuances (Neapolitan dialect vs. standard Italian) on trust-building during the initial Sales Executive outreach.</w:t>
      </w:r>
    </w:p>
    <w:p>
      <w:pPr>
        <w:numPr>
          <w:ilvl w:val="0"/>
          <w:numId w:val="1001"/>
        </w:numPr>
        <w:pStyle w:val="Compact"/>
      </w:pPr>
      <w:r>
        <w:t xml:space="preserve">To measure the effectiveness of face-to-face meetings versus digital communication channels in the Naples metropolitan area.</w:t>
      </w:r>
    </w:p>
    <w:p>
      <w:pPr>
        <w:numPr>
          <w:ilvl w:val="0"/>
          <w:numId w:val="1001"/>
        </w:numPr>
        <w:pStyle w:val="Compact"/>
      </w:pPr>
      <w:r>
        <w:t xml:space="preserve">To analyze the correlation between cultural rapport-building time and final sales closure rates.</w:t>
      </w:r>
    </w:p>
    <w:p>
      <w:pPr>
        <w:numPr>
          <w:ilvl w:val="0"/>
          <w:numId w:val="1001"/>
        </w:numPr>
        <w:pStyle w:val="Compact"/>
      </w:pPr>
      <w:r>
        <w:t xml:space="preserve">To identify the optimal pricing presentation strategies for the Italy Naples consumer base.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We will recruit a cohort of 50 experienced Sales Executives currently operating in the Campania region. These participants will be randomly assigned to one of four experimental groups, each testing a different sales protocol.</w:t>
      </w:r>
    </w:p>
    <w:bookmarkEnd w:id="23"/>
    <w:bookmarkStart w:id="24" w:name="participant-selection"/>
    <w:p>
      <w:pPr>
        <w:pStyle w:val="Heading3"/>
      </w:pPr>
      <w:r>
        <w:t xml:space="preserve">3.2 Participant Selection</w:t>
      </w:r>
    </w:p>
    <w:p>
      <w:pPr>
        <w:pStyle w:val="FirstParagraph"/>
      </w:pPr>
      <w:r>
        <w:t xml:space="preserve">Participants must meet the following criteria:</w:t>
      </w:r>
    </w:p>
    <w:p>
      <w:pPr>
        <w:numPr>
          <w:ilvl w:val="0"/>
          <w:numId w:val="1002"/>
        </w:numPr>
        <w:pStyle w:val="Compact"/>
      </w:pPr>
      <w:r>
        <w:t xml:space="preserve">Minimum of two years of experience as a Sales Executive in Italy.</w:t>
      </w:r>
    </w:p>
    <w:p>
      <w:pPr>
        <w:numPr>
          <w:ilvl w:val="0"/>
          <w:numId w:val="1002"/>
        </w:numPr>
        <w:pStyle w:val="Compact"/>
      </w:pPr>
      <w:r>
        <w:t xml:space="preserve">Fluency in Italian; proficiency in the Neapolitan dialect is a secondary variable.</w:t>
      </w:r>
    </w:p>
    <w:p>
      <w:pPr>
        <w:numPr>
          <w:ilvl w:val="0"/>
          <w:numId w:val="1002"/>
        </w:numPr>
        <w:pStyle w:val="Compact"/>
      </w:pPr>
      <w:r>
        <w:t xml:space="preserve">Currently active in the Naples metropolitan area (including surrounding municipalities).</w:t>
      </w:r>
    </w:p>
    <w:bookmarkEnd w:id="24"/>
    <w:bookmarkStart w:id="25" w:name="experimental-groups"/>
    <w:p>
      <w:pPr>
        <w:pStyle w:val="Heading3"/>
      </w:pPr>
      <w:r>
        <w:t xml:space="preserve">3.3 Experimental Groups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Group</w:t>
            </w:r>
          </w:p>
        </w:tc>
        <w:tc>
          <w:tcPr/>
          <w:p>
            <w:pPr>
              <w:pStyle w:val="Compact"/>
              <w:jc w:val="left"/>
            </w:pPr>
            <w:r>
              <w:t xml:space="preserve">Strategy Description</w:t>
            </w:r>
          </w:p>
        </w:tc>
      </w:tr>
      <w:tr>
        <w:tc>
          <w:tcPr/>
          <w:p>
            <w:pPr>
              <w:pStyle w:val="Compact"/>
              <w:jc w:val="left"/>
            </w:pPr>
            <w:r>
              <w:t xml:space="preserve">Group A (Control)</w:t>
            </w:r>
          </w:p>
        </w:tc>
        <w:tc>
          <w:tcPr/>
          <w:p>
            <w:pPr>
              <w:pStyle w:val="Compact"/>
              <w:jc w:val="left"/>
            </w:pPr>
            <w:r>
              <w:t xml:space="preserve">Standard corporate sales script, formal Italian, digital-first approach.</w:t>
            </w:r>
          </w:p>
        </w:tc>
      </w:tr>
      <w:tr>
        <w:tc>
          <w:tcPr/>
          <w:p>
            <w:pPr>
              <w:pStyle w:val="Compact"/>
              <w:jc w:val="left"/>
            </w:pPr>
            <w:r>
              <w:t xml:space="preserve">Group B (Cultural Adaptation)</w:t>
            </w:r>
          </w:p>
        </w:tc>
        <w:tc>
          <w:tcPr/>
          <w:p>
            <w:pPr>
              <w:pStyle w:val="Compact"/>
              <w:jc w:val="left"/>
            </w:pPr>
            <w:r>
              <w:t xml:space="preserve">Script adapted with local Neapolitan idioms, emphasis on personal relationship building.</w:t>
            </w:r>
          </w:p>
        </w:tc>
      </w:tr>
      <w:tr>
        <w:tc>
          <w:tcPr/>
          <w:p>
            <w:pPr>
              <w:pStyle w:val="Compact"/>
              <w:jc w:val="left"/>
            </w:pPr>
            <w:r>
              <w:t xml:space="preserve">Group C (Hybrid)</w:t>
            </w:r>
          </w:p>
        </w:tc>
        <w:tc>
          <w:tcPr/>
          <w:p>
            <w:pPr>
              <w:pStyle w:val="Compact"/>
              <w:jc w:val="left"/>
            </w:pPr>
            <w:r>
              <w:t xml:space="preserve">Formal value proposition followed by informal, dialect-influenced rapport building.</w:t>
            </w:r>
          </w:p>
        </w:tc>
      </w:tr>
      <w:tr>
        <w:tc>
          <w:tcPr/>
          <w:p>
            <w:pPr>
              <w:pStyle w:val="Compact"/>
              <w:jc w:val="left"/>
            </w:pPr>
            <w:r>
              <w:t xml:space="preserve">Group D (Aggressive)</w:t>
            </w:r>
          </w:p>
        </w:tc>
        <w:tc>
          <w:tcPr/>
          <w:p>
            <w:pPr>
              <w:pStyle w:val="Compact"/>
              <w:jc w:val="left"/>
            </w:pPr>
            <w:r>
              <w:t xml:space="preserve">High-pressure, time-sensitive offers, minimal small talk.</w:t>
            </w:r>
          </w:p>
        </w:tc>
      </w:tr>
    </w:tbl>
    <w:bookmarkEnd w:id="25"/>
    <w:bookmarkEnd w:id="26"/>
    <w:bookmarkStart w:id="27" w:name="procedure"/>
    <w:p>
      <w:pPr>
        <w:pStyle w:val="Heading2"/>
      </w:pPr>
      <w:r>
        <w:t xml:space="preserve">4. Procedure</w:t>
      </w:r>
    </w:p>
    <w:p>
      <w:pPr>
        <w:pStyle w:val="FirstParagraph"/>
      </w:pPr>
      <w:r>
        <w:t xml:space="preserve">The experiment will run for a duration of twelve weeks. The procedure for each Sales Executive is as follows:</w:t>
      </w:r>
    </w:p>
    <w:p>
      <w:pPr>
        <w:numPr>
          <w:ilvl w:val="0"/>
          <w:numId w:val="1003"/>
        </w:numPr>
        <w:pStyle w:val="Compact"/>
      </w:pPr>
      <w:r>
        <w:rPr>
          <w:bCs/>
          <w:b/>
        </w:rPr>
        <w:t xml:space="preserve">Training Phase (Week 1):</w:t>
      </w:r>
      <w:r>
        <w:t xml:space="preserve"> </w:t>
      </w:r>
      <w:r>
        <w:t xml:space="preserve">All Sales Executives will undergo training on their assigned protocol. Group B and C will receive specific coaching on cultural nuances relevant to Italy Naples.</w:t>
      </w:r>
    </w:p>
    <w:p>
      <w:pPr>
        <w:numPr>
          <w:ilvl w:val="0"/>
          <w:numId w:val="1003"/>
        </w:numPr>
        <w:pStyle w:val="Compact"/>
      </w:pPr>
      <w:r>
        <w:rPr>
          <w:bCs/>
          <w:b/>
        </w:rPr>
        <w:t xml:space="preserve">Execution Phase (Weeks 2-10):</w:t>
      </w:r>
      <w:r>
        <w:t xml:space="preserve"> </w:t>
      </w:r>
      <w:r>
        <w:t xml:space="preserve">Executives will engage with a standardized list of potential clients. Each interaction must be logged in the central CRM system. Interactions will be recorded (with consent) for qualitative analysis.</w:t>
      </w:r>
    </w:p>
    <w:p>
      <w:pPr>
        <w:numPr>
          <w:ilvl w:val="0"/>
          <w:numId w:val="1003"/>
        </w:numPr>
        <w:pStyle w:val="Compact"/>
      </w:pPr>
      <w:r>
        <w:rPr>
          <w:bCs/>
          <w:b/>
        </w:rPr>
        <w:t xml:space="preserve">Monitoring:</w:t>
      </w:r>
      <w:r>
        <w:t xml:space="preserve"> </w:t>
      </w:r>
      <w:r>
        <w:t xml:space="preserve">Weekly check-ins will ensure adherence to the protocol. Any deviation by the Sales Executive will result in data exclusion for that specific interaction.</w:t>
      </w:r>
    </w:p>
    <w:p>
      <w:pPr>
        <w:numPr>
          <w:ilvl w:val="0"/>
          <w:numId w:val="1003"/>
        </w:numPr>
        <w:pStyle w:val="Compact"/>
      </w:pPr>
      <w:r>
        <w:rPr>
          <w:bCs/>
          <w:b/>
        </w:rPr>
        <w:t xml:space="preserve">Feedback Collection (Week 11):</w:t>
      </w:r>
      <w:r>
        <w:t xml:space="preserve"> </w:t>
      </w:r>
      <w:r>
        <w:t xml:space="preserve">Clients will be surveyed regarding their perception of the Sales Executive's professionalism, trustworthiness, and cultural sensitivity.</w:t>
      </w:r>
    </w:p>
    <w:bookmarkEnd w:id="27"/>
    <w:bookmarkStart w:id="30" w:name="data-collection-and-metrics"/>
    <w:p>
      <w:pPr>
        <w:pStyle w:val="Heading2"/>
      </w:pPr>
      <w:r>
        <w:t xml:space="preserve">5. Data Collection and Metrics</w:t>
      </w:r>
    </w:p>
    <w:p>
      <w:pPr>
        <w:pStyle w:val="FirstParagraph"/>
      </w:pPr>
      <w:r>
        <w:t xml:space="preserve">Quantitative and qualitative data will be collected to ensure a comprehensive analysis.</w:t>
      </w:r>
    </w:p>
    <w:bookmarkStart w:id="28" w:name="key-performance-indicators-kpis"/>
    <w:p>
      <w:pPr>
        <w:pStyle w:val="Heading3"/>
      </w:pPr>
      <w:r>
        <w:t xml:space="preserve">5.1 Key Performance Indicators (KPIs)</w:t>
      </w:r>
    </w:p>
    <w:p>
      <w:pPr>
        <w:numPr>
          <w:ilvl w:val="0"/>
          <w:numId w:val="1004"/>
        </w:numPr>
        <w:pStyle w:val="Compact"/>
      </w:pPr>
      <w:r>
        <w:rPr>
          <w:bCs/>
          <w:b/>
        </w:rPr>
        <w:t xml:space="preserve">Conversion Rate:</w:t>
      </w:r>
      <w:r>
        <w:t xml:space="preserve"> </w:t>
      </w:r>
      <w:r>
        <w:t xml:space="preserve">Percentage of leads turned into closed deals.</w:t>
      </w:r>
    </w:p>
    <w:p>
      <w:pPr>
        <w:numPr>
          <w:ilvl w:val="0"/>
          <w:numId w:val="1004"/>
        </w:numPr>
        <w:pStyle w:val="Compact"/>
      </w:pPr>
      <w:r>
        <w:rPr>
          <w:bCs/>
          <w:b/>
        </w:rPr>
        <w:t xml:space="preserve">Average Deal Size:</w:t>
      </w:r>
      <w:r>
        <w:t xml:space="preserve"> </w:t>
      </w:r>
      <w:r>
        <w:t xml:space="preserve">Total revenue generated per closed deal.</w:t>
      </w:r>
    </w:p>
    <w:p>
      <w:pPr>
        <w:numPr>
          <w:ilvl w:val="0"/>
          <w:numId w:val="1004"/>
        </w:numPr>
        <w:pStyle w:val="Compact"/>
      </w:pPr>
      <w:r>
        <w:rPr>
          <w:bCs/>
          <w:b/>
        </w:rPr>
        <w:t xml:space="preserve">Sales Cycle Length:</w:t>
      </w:r>
      <w:r>
        <w:t xml:space="preserve"> </w:t>
      </w:r>
      <w:r>
        <w:t xml:space="preserve">Time elapsed from first contact to contract signing.</w:t>
      </w:r>
    </w:p>
    <w:p>
      <w:pPr>
        <w:numPr>
          <w:ilvl w:val="0"/>
          <w:numId w:val="1004"/>
        </w:numPr>
        <w:pStyle w:val="Compact"/>
      </w:pPr>
      <w:r>
        <w:rPr>
          <w:bCs/>
          <w:b/>
        </w:rPr>
        <w:t xml:space="preserve">Client Satisfaction Score (CSAT):</w:t>
      </w:r>
      <w:r>
        <w:t xml:space="preserve"> </w:t>
      </w:r>
      <w:r>
        <w:t xml:space="preserve">Post-interaction survey results.</w:t>
      </w:r>
    </w:p>
    <w:bookmarkEnd w:id="28"/>
    <w:bookmarkStart w:id="29" w:name="qualitative-metrics"/>
    <w:p>
      <w:pPr>
        <w:pStyle w:val="Heading3"/>
      </w:pPr>
      <w:r>
        <w:t xml:space="preserve">5.2 Qualitative Metrics</w:t>
      </w:r>
    </w:p>
    <w:p>
      <w:pPr>
        <w:pStyle w:val="FirstParagraph"/>
      </w:pPr>
      <w:r>
        <w:t xml:space="preserve">Recordings of sales calls and meetings will be analyzed for tone, pacing, and the use of specific cultural markers. We will specifically look for moments where the Sales Executive successfully navigated the complex social dynamics typical of business in Italy Naples.</w:t>
      </w:r>
    </w:p>
    <w:bookmarkEnd w:id="29"/>
    <w:bookmarkEnd w:id="30"/>
    <w:bookmarkStart w:id="31" w:name="ethical-considerations"/>
    <w:p>
      <w:pPr>
        <w:pStyle w:val="Heading2"/>
      </w:pPr>
      <w:r>
        <w:t xml:space="preserve">6. Ethical Considerations</w:t>
      </w:r>
    </w:p>
    <w:p>
      <w:pPr>
        <w:pStyle w:val="FirstParagraph"/>
      </w:pPr>
      <w:r>
        <w:t xml:space="preserve">This experiment adheres to strict ethical guidelines. All participants (Sales Executives and clients) will provide informed consent. Data privacy will be maintained in accordance with the General Data Protection Regulation (GDPR) applicable in Italy. No deceptive practices will be employed by the Sales Executive; all variations are stylistic rather than substantive regarding the product offering.</w:t>
      </w:r>
    </w:p>
    <w:bookmarkEnd w:id="31"/>
    <w:bookmarkStart w:id="32" w:name="expected-outcomes-and-impact"/>
    <w:p>
      <w:pPr>
        <w:pStyle w:val="Heading2"/>
      </w:pPr>
      <w:r>
        <w:t xml:space="preserve">7. Expected Outcomes and Impact</w:t>
      </w:r>
    </w:p>
    <w:p>
      <w:pPr>
        <w:pStyle w:val="FirstParagraph"/>
      </w:pPr>
      <w:r>
        <w:t xml:space="preserve">We anticipate that Group B (Cultural Adaptation) or Group C (Hybrid) will outperform the control group, highlighting the importance of cultural intelligence for a Sales Executive in Italy Naples. The results will inform future training programs, ensuring that sales teams are equipped with the specific skills necessary to thrive in the Neapolitan market. This protocol aims to bridge the gap between standardized corporate sales tactics and the rich, relationship-driven culture of Southern Italy.</w:t>
      </w:r>
    </w:p>
    <w:bookmarkEnd w:id="32"/>
    <w:bookmarkStart w:id="33" w:name="conclusion"/>
    <w:p>
      <w:pPr>
        <w:pStyle w:val="Heading2"/>
      </w:pPr>
      <w:r>
        <w:t xml:space="preserve">8. Conclusion</w:t>
      </w:r>
    </w:p>
    <w:p>
      <w:pPr>
        <w:pStyle w:val="FirstParagraph"/>
      </w:pPr>
      <w:r>
        <w:t xml:space="preserve">This Experiment Protocol provides a rigorous framework for understanding the dynamics of sales in a culturally distinct region. By focusing on the Sales Executive's role within the specific context of Italy Naples, we can derive actionable insights that drive revenue growth and foster stronger client relationships. The success of this study depends on the strict adherence to the outlined procedures and the accurate reporting of data by all involved parties.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Italy Naples</dc:title>
  <dc:creator/>
  <dc:language>en</dc:language>
  <cp:keywords/>
  <dcterms:created xsi:type="dcterms:W3CDTF">2026-10-10T08:30:42Z</dcterms:created>
  <dcterms:modified xsi:type="dcterms:W3CDTF">2026-10-10T08:30:42Z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