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Sales</w:t>
      </w:r>
      <w:r>
        <w:t xml:space="preserve"> </w:t>
      </w:r>
      <w:r>
        <w:t xml:space="preserve">Executive</w:t>
      </w:r>
      <w:r>
        <w:t xml:space="preserve"> </w:t>
      </w:r>
      <w:r>
        <w:t xml:space="preserve">Performance</w:t>
      </w:r>
      <w:r>
        <w:t xml:space="preserve"> </w:t>
      </w:r>
      <w:r>
        <w:t xml:space="preserve">in</w:t>
      </w:r>
      <w:r>
        <w:t xml:space="preserve"> </w:t>
      </w:r>
      <w:r>
        <w:t xml:space="preserve">Japan</w:t>
      </w:r>
      <w:r>
        <w:t xml:space="preserve"> </w:t>
      </w:r>
      <w:r>
        <w:t xml:space="preserve">Kyoto</w:t>
      </w:r>
    </w:p>
    <w:bookmarkStart w:id="20" w:name="X9fa8e514c533bc33e2ecce55f8a7a8e14591884"/>
    <w:p>
      <w:pPr>
        <w:pStyle w:val="Heading1"/>
      </w:pPr>
      <w:r>
        <w:t xml:space="preserve">Experiment Protocol: Sales Executive Performance in Japan Kyoto</w:t>
      </w:r>
    </w:p>
    <w:p>
      <w:pPr>
        <w:pStyle w:val="FirstParagraph"/>
      </w:pPr>
      <w:r>
        <w:rPr>
          <w:bCs/>
          <w:b/>
        </w:rPr>
        <w:t xml:space="preserve">Protocol ID:</w:t>
      </w:r>
      <w:r>
        <w:t xml:space="preserve"> </w:t>
      </w:r>
      <w:r>
        <w:t xml:space="preserve">SE-KYOTO-2024-001</w:t>
      </w:r>
    </w:p>
    <w:p>
      <w:pPr>
        <w:pStyle w:val="BodyText"/>
      </w:pPr>
      <w:r>
        <w:rPr>
          <w:bCs/>
          <w:b/>
        </w:rPr>
        <w:t xml:space="preserve">Date:</w:t>
      </w:r>
      <w:r>
        <w:t xml:space="preserve"> </w:t>
      </w:r>
      <w:r>
        <w:t xml:space="preserve">October 2024</w:t>
      </w:r>
    </w:p>
    <w:p>
      <w:pPr>
        <w:pStyle w:val="BodyText"/>
      </w:pPr>
      <w:r>
        <w:rPr>
          <w:bCs/>
          <w:b/>
        </w:rPr>
        <w:t xml:space="preserve">Location:</w:t>
      </w:r>
      <w:r>
        <w:t xml:space="preserve"> </w:t>
      </w:r>
      <w:r>
        <w:t xml:space="preserve">Kyoto, Japan</w:t>
      </w:r>
    </w:p>
    <w:p>
      <w:pPr>
        <w:pStyle w:val="BodyText"/>
      </w:pPr>
      <w:r>
        <w:rPr>
          <w:bCs/>
          <w:b/>
        </w:rPr>
        <w:t xml:space="preserve">Prepared by:</w:t>
      </w:r>
      <w:r>
        <w:t xml:space="preserve"> </w:t>
      </w:r>
      <w:r>
        <w:t xml:space="preserve">[Your Name/Organization]</w:t>
      </w:r>
    </w:p>
    <w:bookmarkEnd w:id="20"/>
    <w:bookmarkStart w:id="21" w:name="introduction"/>
    <w:p>
      <w:pPr>
        <w:pStyle w:val="Heading2"/>
      </w:pPr>
      <w:r>
        <w:t xml:space="preserve">1. Introduction</w:t>
      </w:r>
    </w:p>
    <w:p>
      <w:pPr>
        <w:pStyle w:val="FirstParagraph"/>
      </w:pPr>
      <w:r>
        <w:t xml:space="preserve">This Experiment Protocol outlines the methodology for evaluating the performance of Sales Executives operating in Kyoto, Japan. Kyoto, known for its rich cultural heritage and unique business environment, presents distinct challenges and opportunities for sales professionals. This protocol aims to assess how Sales Executives adapt their strategies to the local market, considering cultural nuances, customer preferences, and regional economic factors.</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evaluate the effectiveness of different sales strategies employed by Sales Executives in Kyoto.</w:t>
      </w:r>
    </w:p>
    <w:p>
      <w:pPr>
        <w:numPr>
          <w:ilvl w:val="0"/>
          <w:numId w:val="1001"/>
        </w:numPr>
        <w:pStyle w:val="Compact"/>
      </w:pPr>
      <w:r>
        <w:t xml:space="preserve">To analyze the impact of cultural adaptation on sales performance.</w:t>
      </w:r>
    </w:p>
    <w:p>
      <w:pPr>
        <w:numPr>
          <w:ilvl w:val="0"/>
          <w:numId w:val="1001"/>
        </w:numPr>
        <w:pStyle w:val="Compact"/>
      </w:pPr>
      <w:r>
        <w:t xml:space="preserve">To identify key factors influencing customer engagement and conversion rates in the Kyoto market.</w:t>
      </w:r>
    </w:p>
    <w:p>
      <w:pPr>
        <w:numPr>
          <w:ilvl w:val="0"/>
          <w:numId w:val="1001"/>
        </w:numPr>
        <w:pStyle w:val="Compact"/>
      </w:pPr>
      <w:r>
        <w:t xml:space="preserve">To provide actionable insights for improving Sales Executive training and deployment in Japan.</w:t>
      </w:r>
    </w:p>
    <w:bookmarkEnd w:id="22"/>
    <w:bookmarkStart w:id="27"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experiment will employ a mixed-methods approach, combining quantitative data analysis with qualitative insights. The study will be conducted over a period of six months, allowing for sufficient data collection and analysis.</w:t>
      </w:r>
    </w:p>
    <w:bookmarkEnd w:id="23"/>
    <w:bookmarkStart w:id="24" w:name="participants"/>
    <w:p>
      <w:pPr>
        <w:pStyle w:val="Heading3"/>
      </w:pPr>
      <w:r>
        <w:t xml:space="preserve">3.2 Participants</w:t>
      </w:r>
    </w:p>
    <w:p>
      <w:pPr>
        <w:pStyle w:val="FirstParagraph"/>
      </w:pPr>
      <w:r>
        <w:t xml:space="preserve">The participants will include:</w:t>
      </w:r>
    </w:p>
    <w:p>
      <w:pPr>
        <w:numPr>
          <w:ilvl w:val="0"/>
          <w:numId w:val="1002"/>
        </w:numPr>
        <w:pStyle w:val="Compact"/>
      </w:pPr>
      <w:r>
        <w:rPr>
          <w:bCs/>
          <w:b/>
        </w:rPr>
        <w:t xml:space="preserve">Sales Executives:</w:t>
      </w:r>
      <w:r>
        <w:t xml:space="preserve"> </w:t>
      </w:r>
      <w:r>
        <w:t xml:space="preserve">A total of 50 Sales Executives will be selected, with 25 assigned to the experimental group and 25 to the control group.</w:t>
      </w:r>
    </w:p>
    <w:p>
      <w:pPr>
        <w:numPr>
          <w:ilvl w:val="0"/>
          <w:numId w:val="1002"/>
        </w:numPr>
        <w:pStyle w:val="Compact"/>
      </w:pPr>
      <w:r>
        <w:rPr>
          <w:bCs/>
          <w:b/>
        </w:rPr>
        <w:t xml:space="preserve">Customers:</w:t>
      </w:r>
      <w:r>
        <w:t xml:space="preserve"> </w:t>
      </w:r>
      <w:r>
        <w:t xml:space="preserve">A diverse sample of customers from various industries in Kyoto will be included to ensure representative data.</w:t>
      </w:r>
    </w:p>
    <w:bookmarkEnd w:id="24"/>
    <w:bookmarkStart w:id="25" w:name="variables"/>
    <w:p>
      <w:pPr>
        <w:pStyle w:val="Heading3"/>
      </w:pPr>
      <w:r>
        <w:t xml:space="preserve">3.3 Variables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Variable Type</w:t>
            </w:r>
          </w:p>
        </w:tc>
        <w:tc>
          <w:tcPr/>
          <w:p>
            <w:pPr>
              <w:pStyle w:val="Compact"/>
              <w:jc w:val="left"/>
            </w:pPr>
            <w:r>
              <w:t xml:space="preserve">Description</w:t>
            </w:r>
          </w:p>
        </w:tc>
      </w:tr>
      <w:tr>
        <w:tc>
          <w:tcPr/>
          <w:p>
            <w:pPr>
              <w:pStyle w:val="Compact"/>
              <w:jc w:val="left"/>
            </w:pPr>
            <w:r>
              <w:t xml:space="preserve">Independent Variable</w:t>
            </w:r>
          </w:p>
        </w:tc>
        <w:tc>
          <w:tcPr/>
          <w:p>
            <w:pPr>
              <w:pStyle w:val="Compact"/>
              <w:jc w:val="left"/>
            </w:pPr>
            <w:r>
              <w:t xml:space="preserve">Sales strategy (traditional vs. culturally adapted)</w:t>
            </w:r>
          </w:p>
        </w:tc>
      </w:tr>
      <w:tr>
        <w:tc>
          <w:tcPr/>
          <w:p>
            <w:pPr>
              <w:pStyle w:val="Compact"/>
              <w:jc w:val="left"/>
            </w:pPr>
            <w:r>
              <w:t xml:space="preserve">Dependent Variables</w:t>
            </w:r>
          </w:p>
        </w:tc>
        <w:tc>
          <w:tcPr/>
          <w:p>
            <w:pPr>
              <w:pStyle w:val="Compact"/>
              <w:jc w:val="left"/>
            </w:pPr>
            <w:r>
              <w:t xml:space="preserve">Sales volume, customer satisfaction, conversion rates</w:t>
            </w:r>
          </w:p>
        </w:tc>
      </w:tr>
      <w:tr>
        <w:tc>
          <w:tcPr/>
          <w:p>
            <w:pPr>
              <w:pStyle w:val="Compact"/>
              <w:jc w:val="left"/>
            </w:pPr>
            <w:r>
              <w:t xml:space="preserve">Control Variables</w:t>
            </w:r>
          </w:p>
        </w:tc>
        <w:tc>
          <w:tcPr/>
          <w:p>
            <w:pPr>
              <w:pStyle w:val="Compact"/>
              <w:jc w:val="left"/>
            </w:pPr>
            <w:r>
              <w:t xml:space="preserve">Product type, pricing, market conditions</w:t>
            </w:r>
          </w:p>
        </w:tc>
      </w:tr>
    </w:tbl>
    <w:bookmarkEnd w:id="25"/>
    <w:bookmarkStart w:id="26" w:name="procedures"/>
    <w:p>
      <w:pPr>
        <w:pStyle w:val="Heading3"/>
      </w:pPr>
      <w:r>
        <w:t xml:space="preserve">3.4 Procedures</w:t>
      </w:r>
    </w:p>
    <w:p>
      <w:pPr>
        <w:numPr>
          <w:ilvl w:val="0"/>
          <w:numId w:val="1003"/>
        </w:numPr>
        <w:pStyle w:val="Compact"/>
      </w:pPr>
      <w:r>
        <w:rPr>
          <w:bCs/>
          <w:b/>
        </w:rPr>
        <w:t xml:space="preserve">Training Phase:</w:t>
      </w:r>
      <w:r>
        <w:t xml:space="preserve"> </w:t>
      </w:r>
      <w:r>
        <w:t xml:space="preserve">Sales Executives in the experimental group will receive specialized training on Kyoto's cultural and business practices, while the control group will undergo standard training.</w:t>
      </w:r>
    </w:p>
    <w:p>
      <w:pPr>
        <w:numPr>
          <w:ilvl w:val="0"/>
          <w:numId w:val="1003"/>
        </w:numPr>
        <w:pStyle w:val="Compact"/>
      </w:pPr>
      <w:r>
        <w:rPr>
          <w:bCs/>
          <w:b/>
        </w:rPr>
        <w:t xml:space="preserve">Implementation Phase:</w:t>
      </w:r>
      <w:r>
        <w:t xml:space="preserve"> </w:t>
      </w:r>
      <w:r>
        <w:t xml:space="preserve">Both groups will execute their respective sales strategies over a three-month period.</w:t>
      </w:r>
    </w:p>
    <w:p>
      <w:pPr>
        <w:numPr>
          <w:ilvl w:val="0"/>
          <w:numId w:val="1003"/>
        </w:numPr>
        <w:pStyle w:val="Compact"/>
      </w:pPr>
      <w:r>
        <w:rPr>
          <w:bCs/>
          <w:b/>
        </w:rPr>
        <w:t xml:space="preserve">Data Collection:</w:t>
      </w:r>
      <w:r>
        <w:t xml:space="preserve"> </w:t>
      </w:r>
      <w:r>
        <w:t xml:space="preserve">Sales data, customer feedback, and performance metrics will be collected weekly.</w:t>
      </w:r>
    </w:p>
    <w:p>
      <w:pPr>
        <w:numPr>
          <w:ilvl w:val="0"/>
          <w:numId w:val="1003"/>
        </w:numPr>
        <w:pStyle w:val="Compact"/>
      </w:pPr>
      <w:r>
        <w:rPr>
          <w:bCs/>
          <w:b/>
        </w:rPr>
        <w:t xml:space="preserve">Analysis Phase:</w:t>
      </w:r>
      <w:r>
        <w:t xml:space="preserve"> </w:t>
      </w:r>
      <w:r>
        <w:t xml:space="preserve">Data will be analyzed to compare the performance of both groups and identify significant differences.</w:t>
      </w:r>
    </w:p>
    <w:bookmarkEnd w:id="26"/>
    <w:bookmarkEnd w:id="27"/>
    <w:bookmarkStart w:id="28" w:name="data-collection"/>
    <w:p>
      <w:pPr>
        <w:pStyle w:val="Heading2"/>
      </w:pPr>
      <w:r>
        <w:t xml:space="preserve">4. Data Collection</w:t>
      </w:r>
    </w:p>
    <w:p>
      <w:pPr>
        <w:pStyle w:val="FirstParagraph"/>
      </w:pPr>
      <w:r>
        <w:t xml:space="preserve">Data will be collected through multiple channels to ensure comprehensive coverage:</w:t>
      </w:r>
    </w:p>
    <w:p>
      <w:pPr>
        <w:numPr>
          <w:ilvl w:val="0"/>
          <w:numId w:val="1004"/>
        </w:numPr>
        <w:pStyle w:val="Compact"/>
      </w:pPr>
      <w:r>
        <w:rPr>
          <w:bCs/>
          <w:b/>
        </w:rPr>
        <w:t xml:space="preserve">Sales Records:</w:t>
      </w:r>
      <w:r>
        <w:t xml:space="preserve"> </w:t>
      </w:r>
      <w:r>
        <w:t xml:space="preserve">Detailed records of sales transactions, including volume, value, and customer demographics.</w:t>
      </w:r>
    </w:p>
    <w:p>
      <w:pPr>
        <w:numPr>
          <w:ilvl w:val="0"/>
          <w:numId w:val="1004"/>
        </w:numPr>
        <w:pStyle w:val="Compact"/>
      </w:pPr>
      <w:r>
        <w:rPr>
          <w:bCs/>
          <w:b/>
        </w:rPr>
        <w:t xml:space="preserve">Customer Surveys:</w:t>
      </w:r>
      <w:r>
        <w:t xml:space="preserve"> </w:t>
      </w:r>
      <w:r>
        <w:t xml:space="preserve">Post-interaction surveys to gauge customer satisfaction and perceptions of the Sales Executive's approach.</w:t>
      </w:r>
    </w:p>
    <w:p>
      <w:pPr>
        <w:numPr>
          <w:ilvl w:val="0"/>
          <w:numId w:val="1004"/>
        </w:numPr>
        <w:pStyle w:val="Compact"/>
      </w:pPr>
      <w:r>
        <w:rPr>
          <w:bCs/>
          <w:b/>
        </w:rPr>
        <w:t xml:space="preserve">Observational Data:</w:t>
      </w:r>
      <w:r>
        <w:t xml:space="preserve"> </w:t>
      </w:r>
      <w:r>
        <w:t xml:space="preserve">Direct observations of Sales Executive interactions with customers to assess communication styles and cultural sensitivity.</w:t>
      </w:r>
    </w:p>
    <w:p>
      <w:pPr>
        <w:numPr>
          <w:ilvl w:val="0"/>
          <w:numId w:val="1004"/>
        </w:numPr>
        <w:pStyle w:val="Compact"/>
      </w:pPr>
      <w:r>
        <w:rPr>
          <w:bCs/>
          <w:b/>
        </w:rPr>
        <w:t xml:space="preserve">Interviews:</w:t>
      </w:r>
      <w:r>
        <w:t xml:space="preserve"> </w:t>
      </w:r>
      <w:r>
        <w:t xml:space="preserve">In-depth interviews with a subset of Sales Executives and customers to gather qualitative insights.</w:t>
      </w:r>
    </w:p>
    <w:bookmarkEnd w:id="28"/>
    <w:bookmarkStart w:id="29" w:name="ethical-considerations"/>
    <w:p>
      <w:pPr>
        <w:pStyle w:val="Heading2"/>
      </w:pPr>
      <w:r>
        <w:t xml:space="preserve">5. Ethical Considerations</w:t>
      </w:r>
    </w:p>
    <w:p>
      <w:pPr>
        <w:pStyle w:val="FirstParagraph"/>
      </w:pPr>
      <w:r>
        <w:t xml:space="preserve">This experiment will adhere to strict ethical guidelines to protect the rights and well-being of all participants:</w:t>
      </w:r>
    </w:p>
    <w:p>
      <w:pPr>
        <w:numPr>
          <w:ilvl w:val="0"/>
          <w:numId w:val="1005"/>
        </w:numPr>
        <w:pStyle w:val="Compact"/>
      </w:pPr>
      <w:r>
        <w:rPr>
          <w:bCs/>
          <w:b/>
        </w:rPr>
        <w:t xml:space="preserve">Informed Consent:</w:t>
      </w:r>
      <w:r>
        <w:t xml:space="preserve"> </w:t>
      </w:r>
      <w:r>
        <w:t xml:space="preserve">All participants will provide informed consent before joining the study.</w:t>
      </w:r>
    </w:p>
    <w:p>
      <w:pPr>
        <w:numPr>
          <w:ilvl w:val="0"/>
          <w:numId w:val="1005"/>
        </w:numPr>
        <w:pStyle w:val="Compact"/>
      </w:pPr>
      <w:r>
        <w:rPr>
          <w:bCs/>
          <w:b/>
        </w:rPr>
        <w:t xml:space="preserve">Confidentiality:</w:t>
      </w:r>
      <w:r>
        <w:t xml:space="preserve"> </w:t>
      </w:r>
      <w:r>
        <w:t xml:space="preserve">Personal and business data will be kept confidential and used solely for research purposes.</w:t>
      </w:r>
    </w:p>
    <w:p>
      <w:pPr>
        <w:numPr>
          <w:ilvl w:val="0"/>
          <w:numId w:val="1005"/>
        </w:numPr>
        <w:pStyle w:val="Compact"/>
      </w:pPr>
      <w:r>
        <w:rPr>
          <w:bCs/>
          <w:b/>
        </w:rPr>
        <w:t xml:space="preserve">Voluntary Participation:</w:t>
      </w:r>
      <w:r>
        <w:t xml:space="preserve"> </w:t>
      </w:r>
      <w:r>
        <w:t xml:space="preserve">Participants will be free to withdraw from the study at any time without penalty.</w:t>
      </w:r>
    </w:p>
    <w:bookmarkEnd w:id="29"/>
    <w:bookmarkStart w:id="30" w:name="expected-outcomes"/>
    <w:p>
      <w:pPr>
        <w:pStyle w:val="Heading2"/>
      </w:pPr>
      <w:r>
        <w:t xml:space="preserve">6. Expected Outcomes</w:t>
      </w:r>
    </w:p>
    <w:p>
      <w:pPr>
        <w:pStyle w:val="FirstParagraph"/>
      </w:pPr>
      <w:r>
        <w:t xml:space="preserve">The experiment aims to produce the following outcomes:</w:t>
      </w:r>
    </w:p>
    <w:p>
      <w:pPr>
        <w:numPr>
          <w:ilvl w:val="0"/>
          <w:numId w:val="1006"/>
        </w:numPr>
        <w:pStyle w:val="Compact"/>
      </w:pPr>
      <w:r>
        <w:t xml:space="preserve">Identification of effective sales strategies tailored to the Kyoto market.</w:t>
      </w:r>
    </w:p>
    <w:p>
      <w:pPr>
        <w:numPr>
          <w:ilvl w:val="0"/>
          <w:numId w:val="1006"/>
        </w:numPr>
        <w:pStyle w:val="Compact"/>
      </w:pPr>
      <w:r>
        <w:t xml:space="preserve">Enhanced understanding of the role of cultural adaptation in sales success.</w:t>
      </w:r>
    </w:p>
    <w:p>
      <w:pPr>
        <w:numPr>
          <w:ilvl w:val="0"/>
          <w:numId w:val="1006"/>
        </w:numPr>
        <w:pStyle w:val="Compact"/>
      </w:pPr>
      <w:r>
        <w:t xml:space="preserve">Development of best practices for training Sales Executives operating in Japan.</w:t>
      </w:r>
    </w:p>
    <w:p>
      <w:pPr>
        <w:numPr>
          <w:ilvl w:val="0"/>
          <w:numId w:val="1006"/>
        </w:numPr>
        <w:pStyle w:val="Compact"/>
      </w:pPr>
      <w:r>
        <w:t xml:space="preserve">Improved sales performance and customer satisfaction in the Kyoto region.</w:t>
      </w:r>
    </w:p>
    <w:bookmarkEnd w:id="30"/>
    <w:bookmarkStart w:id="31" w:name="conclusion"/>
    <w:p>
      <w:pPr>
        <w:pStyle w:val="Heading2"/>
      </w:pPr>
      <w:r>
        <w:t xml:space="preserve">7. Conclusion</w:t>
      </w:r>
    </w:p>
    <w:p>
      <w:pPr>
        <w:pStyle w:val="FirstParagraph"/>
      </w:pPr>
      <w:r>
        <w:t xml:space="preserve">This Experiment Protocol provides a structured approach to evaluating the performance of Sales Executives in Kyoto, Japan. By focusing on cultural adaptation and local market dynamics, the study seeks to generate valuable insights that can enhance sales strategies and contribute to business success in this unique region.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Sales Executive Performance in Japan Kyoto</dc:title>
  <dc:creator/>
  <dc:language>en</dc:language>
  <cp:keywords/>
  <dcterms:created xsi:type="dcterms:W3CDTF">2026-10-10T04:06:14Z</dcterms:created>
  <dcterms:modified xsi:type="dcterms:W3CDTF">2026-10-10T04:06:14Z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