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Optimization</w:t>
      </w:r>
      <w:r>
        <w:t xml:space="preserve"> </w:t>
      </w:r>
      <w:r>
        <w:t xml:space="preserve">in</w:t>
      </w:r>
      <w:r>
        <w:t xml:space="preserve"> </w:t>
      </w:r>
      <w:r>
        <w:t xml:space="preserve">Japan</w:t>
      </w:r>
      <w:r>
        <w:t xml:space="preserve"> </w:t>
      </w:r>
      <w:r>
        <w:t xml:space="preserve">Osaka</w:t>
      </w:r>
    </w:p>
    <w:bookmarkStart w:id="33" w:name="X715143db54ee892a82f2f8d2452bba6b8c0db10"/>
    <w:p>
      <w:pPr>
        <w:pStyle w:val="Heading1"/>
      </w:pPr>
      <w:r>
        <w:t xml:space="preserve">Experiment Protocol: Sales Executive Performance Optimization in Japan Osaka</w:t>
      </w:r>
    </w:p>
    <w:p>
      <w:pPr>
        <w:pStyle w:val="FirstParagraph"/>
      </w:pPr>
      <w:r>
        <w:rPr>
          <w:bCs/>
          <w:b/>
        </w:rPr>
        <w:t xml:space="preserve">Protocol ID:</w:t>
      </w:r>
      <w:r>
        <w:t xml:space="preserve"> </w:t>
      </w:r>
      <w:r>
        <w:t xml:space="preserve">JP-OSA-SE-2023-004</w:t>
      </w:r>
    </w:p>
    <w:p>
      <w:pPr>
        <w:pStyle w:val="BodyText"/>
      </w:pPr>
      <w:r>
        <w:rPr>
          <w:bCs/>
          <w:b/>
        </w:rPr>
        <w:t xml:space="preserve">Location:</w:t>
      </w:r>
      <w:r>
        <w:t xml:space="preserve"> </w:t>
      </w:r>
      <w:r>
        <w:t xml:space="preserve">Osaka, Japan (Kansai Region)</w:t>
      </w:r>
    </w:p>
    <w:p>
      <w:pPr>
        <w:pStyle w:val="BodyText"/>
      </w:pPr>
      <w:r>
        <w:rPr>
          <w:bCs/>
          <w:b/>
        </w:rPr>
        <w:t xml:space="preserve">Subject Role:</w:t>
      </w:r>
      <w:r>
        <w:t xml:space="preserve"> </w:t>
      </w:r>
      <w:r>
        <w:t xml:space="preserve">Sales Executive</w:t>
      </w:r>
    </w:p>
    <w:p>
      <w:pPr>
        <w:pStyle w:val="BodyText"/>
      </w:pPr>
      <w:r>
        <w:rPr>
          <w:bCs/>
          <w:b/>
        </w:rPr>
        <w:t xml:space="preserve">Date of Issue:</w:t>
      </w:r>
      <w:r>
        <w:t xml:space="preserve"> </w:t>
      </w:r>
      <w:r>
        <w:t xml:space="preserve">October 24,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and optimizing the performance of Sales Executives operating within the dynamic commercial landscape of Japan Osaka. Osaka is distinct from Tokyo in its business culture; it is known for a more relaxed, relationship-driven, and humorous approach to commerce, often referred to as "Kansai business style." While Tokyo emphasizes strict hierarchy and formality, Osaka values rapport and directness.</w:t>
      </w:r>
    </w:p>
    <w:p>
      <w:pPr>
        <w:pStyle w:val="BodyText"/>
      </w:pPr>
      <w:r>
        <w:t xml:space="preserve">The objective of this experiment is to determine the efficacy of a hybrid sales methodology that integrates traditional Japanese business etiquette (such as the exchange of meishi/business cards and hierarchical respect) with modern, agile sales techniques. By focusing on the Sales Executive role specifically, we aim to quantify how cultural adaptation impacts conversion rates, client retention, and average deal size in the Osaka market.</w:t>
      </w:r>
    </w:p>
    <w:bookmarkEnd w:id="20"/>
    <w:bookmarkStart w:id="21" w:name="objectives"/>
    <w:p>
      <w:pPr>
        <w:pStyle w:val="Heading2"/>
      </w:pPr>
      <w:r>
        <w:t xml:space="preserve">2. Objectives</w:t>
      </w:r>
    </w:p>
    <w:p>
      <w:pPr>
        <w:pStyle w:val="FirstParagraph"/>
      </w:pPr>
      <w:r>
        <w:t xml:space="preserve">The primary objectives of this protocol are as follows:</w:t>
      </w:r>
    </w:p>
    <w:p>
      <w:pPr>
        <w:numPr>
          <w:ilvl w:val="0"/>
          <w:numId w:val="1001"/>
        </w:numPr>
        <w:pStyle w:val="Compact"/>
      </w:pPr>
      <w:r>
        <w:t xml:space="preserve">To evaluate the impact of localized communication strategies on the success rate of Sales Executives in Osaka.</w:t>
      </w:r>
    </w:p>
    <w:p>
      <w:pPr>
        <w:numPr>
          <w:ilvl w:val="0"/>
          <w:numId w:val="1001"/>
        </w:numPr>
        <w:pStyle w:val="Compact"/>
      </w:pPr>
      <w:r>
        <w:t xml:space="preserve">To measure the correlation between relationship-building activities (nomikai/social drinking) and long-term contract renewals.</w:t>
      </w:r>
    </w:p>
    <w:p>
      <w:pPr>
        <w:numPr>
          <w:ilvl w:val="0"/>
          <w:numId w:val="1001"/>
        </w:numPr>
        <w:pStyle w:val="Compact"/>
      </w:pPr>
      <w:r>
        <w:t xml:space="preserve">To identify specific pain points Sales Executives face when navigating the unique regulatory and cultural environment of Osaka.</w:t>
      </w:r>
    </w:p>
    <w:p>
      <w:pPr>
        <w:numPr>
          <w:ilvl w:val="0"/>
          <w:numId w:val="1001"/>
        </w:numPr>
        <w:pStyle w:val="Compact"/>
      </w:pPr>
      <w:r>
        <w:t xml:space="preserve">To develop a standardized training module for Sales Executives entering the Japanese market based on empirical data.</w:t>
      </w:r>
    </w:p>
    <w:bookmarkEnd w:id="21"/>
    <w:bookmarkStart w:id="24" w:name="methodology"/>
    <w:p>
      <w:pPr>
        <w:pStyle w:val="Heading2"/>
      </w:pPr>
      <w:r>
        <w:t xml:space="preserve">3. Methodology</w:t>
      </w:r>
    </w:p>
    <w:p>
      <w:pPr>
        <w:pStyle w:val="FirstParagraph"/>
      </w:pPr>
      <w:r>
        <w:t xml:space="preserve">This experiment will utilize a randomized controlled trial (RCT) design. We will recruit a cohort of 40 Sales Executives currently employed in the Osaka metropolitan area. These participants will be divided into two groups: the Control Group and the Experimental Group.</w:t>
      </w:r>
    </w:p>
    <w:bookmarkStart w:id="22" w:name="participant-selection"/>
    <w:p>
      <w:pPr>
        <w:pStyle w:val="Heading3"/>
      </w:pPr>
      <w:r>
        <w:t xml:space="preserve">3.1 Participant Selection</w:t>
      </w:r>
    </w:p>
    <w:p>
      <w:pPr>
        <w:pStyle w:val="FirstParagraph"/>
      </w:pPr>
      <w:r>
        <w:t xml:space="preserve">Participants must meet the following criteria:</w:t>
      </w:r>
    </w:p>
    <w:p>
      <w:pPr>
        <w:numPr>
          <w:ilvl w:val="0"/>
          <w:numId w:val="1002"/>
        </w:numPr>
        <w:pStyle w:val="Compact"/>
      </w:pPr>
      <w:r>
        <w:t xml:space="preserve">Minimum of two years of experience as a Sales Executive.</w:t>
      </w:r>
    </w:p>
    <w:p>
      <w:pPr>
        <w:numPr>
          <w:ilvl w:val="0"/>
          <w:numId w:val="1002"/>
        </w:numPr>
        <w:pStyle w:val="Compact"/>
      </w:pPr>
      <w:r>
        <w:t xml:space="preserve">Fluency in Japanese (Business level) is mandatory; English proficiency is a secondary requirement.</w:t>
      </w:r>
    </w:p>
    <w:p>
      <w:pPr>
        <w:numPr>
          <w:ilvl w:val="0"/>
          <w:numId w:val="1002"/>
        </w:numPr>
        <w:pStyle w:val="Compact"/>
      </w:pPr>
      <w:r>
        <w:t xml:space="preserve">Currently assigned to accounts within Osaka Prefecture.</w:t>
      </w:r>
    </w:p>
    <w:p>
      <w:pPr>
        <w:numPr>
          <w:ilvl w:val="0"/>
          <w:numId w:val="1002"/>
        </w:numPr>
        <w:pStyle w:val="Compact"/>
      </w:pPr>
      <w:r>
        <w:t xml:space="preserve">No prior participation in similar behavioral sales experiments.</w:t>
      </w:r>
    </w:p>
    <w:bookmarkEnd w:id="22"/>
    <w:bookmarkStart w:id="23" w:name="experimental-design"/>
    <w:p>
      <w:pPr>
        <w:pStyle w:val="Heading3"/>
      </w:pPr>
      <w:r>
        <w:t xml:space="preserve">3.2 Experimental Design</w:t>
      </w:r>
    </w:p>
    <w:p>
      <w:pPr>
        <w:pStyle w:val="FirstParagraph"/>
      </w:pPr>
      <w:r>
        <w:rPr>
          <w:bCs/>
          <w:b/>
        </w:rPr>
        <w:t xml:space="preserve">Control Group (n=20):</w:t>
      </w:r>
      <w:r>
        <w:t xml:space="preserve"> </w:t>
      </w:r>
      <w:r>
        <w:t xml:space="preserve">These Sales Executives will continue their standard operating procedures. They will utilize the company's existing CRM tools and follow the standard national sales playbook, which is heavily influenced by Tokyo-centric corporate norms.</w:t>
      </w:r>
    </w:p>
    <w:p>
      <w:pPr>
        <w:pStyle w:val="BodyText"/>
      </w:pPr>
      <w:r>
        <w:rPr>
          <w:bCs/>
          <w:b/>
        </w:rPr>
        <w:t xml:space="preserve">Experimental Group (n=20):</w:t>
      </w:r>
      <w:r>
        <w:t xml:space="preserve"> </w:t>
      </w:r>
      <w:r>
        <w:t xml:space="preserve">These Sales Executives will implement the "Osaka-Adapted Sales Framework." This framework includes:</w:t>
      </w:r>
    </w:p>
    <w:p>
      <w:pPr>
        <w:numPr>
          <w:ilvl w:val="0"/>
          <w:numId w:val="1003"/>
        </w:numPr>
        <w:pStyle w:val="Compact"/>
      </w:pPr>
      <w:r>
        <w:rPr>
          <w:bCs/>
          <w:b/>
        </w:rPr>
        <w:t xml:space="preserve">Cultural Calibration:</w:t>
      </w:r>
      <w:r>
        <w:t xml:space="preserve"> </w:t>
      </w:r>
      <w:r>
        <w:t xml:space="preserve">Training on Kansai dialect nuances and local humor to build rapport.</w:t>
      </w:r>
    </w:p>
    <w:p>
      <w:pPr>
        <w:numPr>
          <w:ilvl w:val="0"/>
          <w:numId w:val="1003"/>
        </w:numPr>
        <w:pStyle w:val="Compact"/>
      </w:pPr>
      <w:r>
        <w:rPr>
          <w:bCs/>
          <w:b/>
        </w:rPr>
        <w:t xml:space="preserve">Flexible Scheduling:</w:t>
      </w:r>
      <w:r>
        <w:t xml:space="preserve"> </w:t>
      </w:r>
      <w:r>
        <w:t xml:space="preserve">Adapting meeting times to accommodate the Osaka preference for slightly less rigid scheduling compared to Tokyo.</w:t>
      </w:r>
    </w:p>
    <w:p>
      <w:pPr>
        <w:numPr>
          <w:ilvl w:val="0"/>
          <w:numId w:val="1003"/>
        </w:numPr>
        <w:pStyle w:val="Compact"/>
      </w:pPr>
      <w:r>
        <w:rPr>
          <w:bCs/>
          <w:b/>
        </w:rPr>
        <w:t xml:space="preserve">Relationship Metrics:</w:t>
      </w:r>
      <w:r>
        <w:t xml:space="preserve"> </w:t>
      </w:r>
      <w:r>
        <w:t xml:space="preserve">Incorporating non-transactional interactions into KPI tracking.</w:t>
      </w:r>
    </w:p>
    <w:bookmarkEnd w:id="23"/>
    <w:bookmarkEnd w:id="24"/>
    <w:bookmarkStart w:id="28" w:name="procedure"/>
    <w:p>
      <w:pPr>
        <w:pStyle w:val="Heading2"/>
      </w:pPr>
      <w:r>
        <w:t xml:space="preserve">4. Procedure</w:t>
      </w:r>
    </w:p>
    <w:p>
      <w:pPr>
        <w:pStyle w:val="FirstParagraph"/>
      </w:pPr>
      <w:r>
        <w:t xml:space="preserve">The experiment will run for a duration of 12 weeks. The procedure is divided into three phases:</w:t>
      </w:r>
    </w:p>
    <w:bookmarkStart w:id="25" w:name="phase-1-baseline-assessment-weeks-1-2"/>
    <w:p>
      <w:pPr>
        <w:pStyle w:val="Heading3"/>
      </w:pPr>
      <w:r>
        <w:t xml:space="preserve">Phase 1: Baseline Assessment (Weeks 1-2)</w:t>
      </w:r>
    </w:p>
    <w:p>
      <w:pPr>
        <w:pStyle w:val="FirstParagraph"/>
      </w:pPr>
      <w:r>
        <w:t xml:space="preserve">During this phase, all Sales Executives will undergo a baseline assessment. We will collect data on their current sales volume, client satisfaction scores, and cultural competency levels. This ensures that any changes observed later are due to the intervention and not pre-existing differences.</w:t>
      </w:r>
    </w:p>
    <w:bookmarkEnd w:id="25"/>
    <w:bookmarkStart w:id="26" w:name="phase-2-intervention-weeks-3-10"/>
    <w:p>
      <w:pPr>
        <w:pStyle w:val="Heading3"/>
      </w:pPr>
      <w:r>
        <w:t xml:space="preserve">Phase 2: Intervention (Weeks 3-10)</w:t>
      </w:r>
    </w:p>
    <w:p>
      <w:pPr>
        <w:pStyle w:val="FirstParagraph"/>
      </w:pPr>
      <w:r>
        <w:t xml:space="preserve">The Experimental Group will begin applying the Osaka-Adapted Sales Framework. They will receive weekly coaching sessions focused on local market intelligence. The Control Group will operate as usual. Both groups will log all client interactions in the central CRM system. Special attention will be paid to the "Nemawashi" process (informal consensus building), which is critical in Japanese business.</w:t>
      </w:r>
    </w:p>
    <w:bookmarkEnd w:id="26"/>
    <w:bookmarkStart w:id="27" w:name="Xfdf5deeb413e3df8bfad864ddc3b5cef208903f"/>
    <w:p>
      <w:pPr>
        <w:pStyle w:val="Heading3"/>
      </w:pPr>
      <w:r>
        <w:t xml:space="preserve">Phase 3: Data Collection and Analysis (Weeks 11-12)</w:t>
      </w:r>
    </w:p>
    <w:p>
      <w:pPr>
        <w:pStyle w:val="FirstParagraph"/>
      </w:pPr>
      <w:r>
        <w:t xml:space="preserve">At the conclusion of the intervention, we will gather quantitative and qualitative data. Quantitative metrics include revenue generated, number of new contracts signed, and churn rate. Qualitative data will be collected through interviews with the Sales Executives and their clients in Osaka to gauge perceived professionalism and cultural fit.</w:t>
      </w:r>
    </w:p>
    <w:bookmarkEnd w:id="27"/>
    <w:bookmarkEnd w:id="28"/>
    <w:bookmarkStart w:id="29" w:name="key-performance-indicators-kpis"/>
    <w:p>
      <w:pPr>
        <w:pStyle w:val="Heading2"/>
      </w:pPr>
      <w:r>
        <w:t xml:space="preserve">5. Key Performance Indicators (KPIs)</w:t>
      </w:r>
    </w:p>
    <w:p>
      <w:pPr>
        <w:pStyle w:val="FirstParagraph"/>
      </w:pPr>
      <w:r>
        <w:t xml:space="preserve">Success will be measured against the following KPIs: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Description</w:t>
            </w:r>
          </w:p>
        </w:tc>
        <w:tc>
          <w:tcPr/>
          <w:p>
            <w:pPr>
              <w:pStyle w:val="Compact"/>
              <w:jc w:val="left"/>
            </w:pPr>
            <w:r>
              <w:t xml:space="preserve">Target Improvement</w:t>
            </w:r>
          </w:p>
        </w:tc>
      </w:tr>
      <w:tr>
        <w:tc>
          <w:tcPr/>
          <w:p>
            <w:pPr>
              <w:pStyle w:val="Compact"/>
              <w:jc w:val="left"/>
            </w:pPr>
            <w:r>
              <w:t xml:space="preserve">Conversion Rate</w:t>
            </w:r>
          </w:p>
        </w:tc>
        <w:tc>
          <w:tcPr/>
          <w:p>
            <w:pPr>
              <w:pStyle w:val="Compact"/>
              <w:jc w:val="left"/>
            </w:pPr>
            <w:r>
              <w:t xml:space="preserve">Percentage of leads converted to closed deals.</w:t>
            </w:r>
          </w:p>
        </w:tc>
        <w:tc>
          <w:tcPr/>
          <w:p>
            <w:pPr>
              <w:pStyle w:val="Compact"/>
              <w:jc w:val="left"/>
            </w:pPr>
            <w:r>
              <w:t xml:space="preserve">+15% for Experimental Group</w:t>
            </w:r>
          </w:p>
        </w:tc>
      </w:tr>
      <w:tr>
        <w:tc>
          <w:tcPr/>
          <w:p>
            <w:pPr>
              <w:pStyle w:val="Compact"/>
              <w:jc w:val="left"/>
            </w:pPr>
            <w:r>
              <w:t xml:space="preserve">Client Retention</w:t>
            </w:r>
          </w:p>
        </w:tc>
        <w:tc>
          <w:tcPr/>
          <w:p>
            <w:pPr>
              <w:pStyle w:val="Compact"/>
              <w:jc w:val="left"/>
            </w:pPr>
            <w:r>
              <w:t xml:space="preserve">Rate of contract renewals in Osaka.</w:t>
            </w:r>
          </w:p>
        </w:tc>
        <w:tc>
          <w:tcPr/>
          <w:p>
            <w:pPr>
              <w:pStyle w:val="Compact"/>
              <w:jc w:val="left"/>
            </w:pPr>
            <w:r>
              <w:t xml:space="preserve">+10% for Experimental Group</w:t>
            </w:r>
          </w:p>
        </w:tc>
      </w:tr>
      <w:tr>
        <w:tc>
          <w:tcPr/>
          <w:p>
            <w:pPr>
              <w:pStyle w:val="Compact"/>
              <w:jc w:val="left"/>
            </w:pPr>
            <w:r>
              <w:t xml:space="preserve">Sales Cycle Length</w:t>
            </w:r>
          </w:p>
        </w:tc>
        <w:tc>
          <w:tcPr/>
          <w:p>
            <w:pPr>
              <w:pStyle w:val="Compact"/>
              <w:jc w:val="left"/>
            </w:pPr>
            <w:r>
              <w:t xml:space="preserve">Average time from first contact to close.</w:t>
            </w:r>
          </w:p>
        </w:tc>
        <w:tc>
          <w:tcPr/>
          <w:p>
            <w:pPr>
              <w:pStyle w:val="Compact"/>
              <w:jc w:val="left"/>
            </w:pPr>
            <w:r>
              <w:t xml:space="preserve">-10% reduction for Experimental Group</w:t>
            </w:r>
          </w:p>
        </w:tc>
      </w:tr>
      <w:tr>
        <w:tc>
          <w:tcPr/>
          <w:p>
            <w:pPr>
              <w:pStyle w:val="Compact"/>
              <w:jc w:val="left"/>
            </w:pPr>
            <w:r>
              <w:t xml:space="preserve">Cultural Fit Score</w:t>
            </w:r>
          </w:p>
        </w:tc>
        <w:tc>
          <w:tcPr/>
          <w:p>
            <w:pPr>
              <w:pStyle w:val="Compact"/>
              <w:jc w:val="left"/>
            </w:pPr>
            <w:r>
              <w:t xml:space="preserve">Client survey rating on cultural alignment.</w:t>
            </w:r>
          </w:p>
        </w:tc>
        <w:tc>
          <w:tcPr/>
          <w:p>
            <w:pPr>
              <w:pStyle w:val="Compact"/>
              <w:jc w:val="left"/>
            </w:pPr>
            <w:r>
              <w:t xml:space="preserve">4.5/5.0 average for Experimental Group</w:t>
            </w:r>
          </w:p>
        </w:tc>
      </w:tr>
    </w:tbl>
    <w:bookmarkEnd w:id="29"/>
    <w:bookmarkStart w:id="30" w:name="ethical-considerations-and-compliance"/>
    <w:p>
      <w:pPr>
        <w:pStyle w:val="Heading2"/>
      </w:pPr>
      <w:r>
        <w:t xml:space="preserve">6. Ethical Considerations and Compliance</w:t>
      </w:r>
    </w:p>
    <w:p>
      <w:pPr>
        <w:pStyle w:val="FirstParagraph"/>
      </w:pPr>
      <w:r>
        <w:t xml:space="preserve">This experiment adheres to all Japanese labor laws and data privacy regulations, including the Act on the Protection of Personal Information (APPI). All Sales Executives will provide informed consent before participating. Data collected will be anonymized to protect individual identities. Furthermore, the experiment ensures that no Sales Executive is placed in a position where they are expected to violate local business ethics or engage in inappropriate gift-giving practices (risshin), which are strictly regulated in Japan.</w:t>
      </w:r>
    </w:p>
    <w:bookmarkEnd w:id="30"/>
    <w:bookmarkStart w:id="31" w:name="risk-management"/>
    <w:p>
      <w:pPr>
        <w:pStyle w:val="Heading2"/>
      </w:pPr>
      <w:r>
        <w:t xml:space="preserve">7. Risk Management</w:t>
      </w:r>
    </w:p>
    <w:p>
      <w:pPr>
        <w:pStyle w:val="FirstParagraph"/>
      </w:pPr>
      <w:r>
        <w:t xml:space="preserve">Potential risks include resistance to change from Sales Executives accustomed to traditional methods and potential misinterpretation of cultural cues. To mitigate these risks, a dedicated support team will be available to assist the Experimental Group. Additionally, if any negative impact on client relationships is detected, the intervention will be paused immediately for review.</w:t>
      </w:r>
    </w:p>
    <w:bookmarkEnd w:id="31"/>
    <w:bookmarkStart w:id="32" w:name="conclusion"/>
    <w:p>
      <w:pPr>
        <w:pStyle w:val="Heading2"/>
      </w:pPr>
      <w:r>
        <w:t xml:space="preserve">8. Conclusion</w:t>
      </w:r>
    </w:p>
    <w:p>
      <w:pPr>
        <w:pStyle w:val="FirstParagraph"/>
      </w:pPr>
      <w:r>
        <w:t xml:space="preserve">This Experiment Protocol provides a structured approach to understanding the unique requirements of the Sales Executive role in Japan Osaka. By rigorously testing the hypothesis that cultural adaptation drives sales performance, we aim to generate actionable insights that will enhance our market presence in the Kansai region. The findings will not only benefit our organization but also contribute to the broader understanding of cross-cultural sales dynamics in Japan.</w:t>
      </w:r>
    </w:p>
    <w:p>
      <w:pPr>
        <w:pStyle w:val="BodyText"/>
      </w:pPr>
      <w:r>
        <w:t xml:space="preserve">Document Classification: Internal Use Only</w:t>
      </w:r>
      <w:r>
        <w:br/>
      </w:r>
      <w:r>
        <w:t xml:space="preserve">Prepared by: Strategic Sales Research Division</w:t>
      </w:r>
      <w:r>
        <w:br/>
      </w:r>
      <w:r>
        <w:t xml:space="preserve">Location: Osaka Office, Japan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Optimization in Japan Osaka</dc:title>
  <dc:creator/>
  <dc:language>en</dc:language>
  <cp:keywords/>
  <dcterms:created xsi:type="dcterms:W3CDTF">2026-10-10T02:32:04Z</dcterms:created>
  <dcterms:modified xsi:type="dcterms:W3CDTF">2026-10-10T02:32:04Z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