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Optimization</w:t>
      </w:r>
      <w:r>
        <w:t xml:space="preserve"> </w:t>
      </w:r>
      <w:r>
        <w:t xml:space="preserve">in</w:t>
      </w:r>
      <w:r>
        <w:t xml:space="preserve"> </w:t>
      </w:r>
      <w:r>
        <w:t xml:space="preserve">Mexico</w:t>
      </w:r>
      <w:r>
        <w:t xml:space="preserve"> </w:t>
      </w:r>
      <w:r>
        <w:t xml:space="preserve">City</w:t>
      </w:r>
    </w:p>
    <w:bookmarkStart w:id="42" w:name="X15a35a0ca9eca8852d05c2ea056d0a16aafcb0d"/>
    <w:p>
      <w:pPr>
        <w:pStyle w:val="Heading1"/>
      </w:pPr>
      <w:r>
        <w:t xml:space="preserve">Experiment Protocol: Sales Executive Performance Optimization in Mexico City</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impact of a new consultative selling framework on Sales Executive performance within the Mexico City metropolitan area. Mexico City (Ciudad de México) represents a unique commercial ecosystem characterized by high population density, complex cultural nuances, and a rapidly evolving digital landscape. The Sales Executive role in this region requires a delicate balance of traditional relationship-building ("confianza") and modern efficiency.</w:t>
      </w:r>
    </w:p>
    <w:p>
      <w:pPr>
        <w:pStyle w:val="BodyText"/>
      </w:pPr>
      <w:r>
        <w:t xml:space="preserve">The objective of this experiment is to determine whether implementing a structured, data-driven consultative approach yields statistically significant improvements in conversion rates and average deal size compared to the current transactional sales model. This protocol ensures that the testing process is rigorous, ethical, and culturally adapted to the specific business environment of Mexico City.</w:t>
      </w:r>
    </w:p>
    <w:bookmarkEnd w:id="20"/>
    <w:bookmarkStart w:id="24" w:name="objectives-and-hypotheses"/>
    <w:p>
      <w:pPr>
        <w:pStyle w:val="Heading2"/>
      </w:pPr>
      <w:r>
        <w:t xml:space="preserve">2. Objectives and Hypotheses</w:t>
      </w:r>
    </w:p>
    <w:bookmarkStart w:id="21" w:name="primary-objective"/>
    <w:p>
      <w:pPr>
        <w:pStyle w:val="Heading3"/>
      </w:pPr>
      <w:r>
        <w:t xml:space="preserve">2.1 Primary Objective</w:t>
      </w:r>
    </w:p>
    <w:p>
      <w:pPr>
        <w:pStyle w:val="FirstParagraph"/>
      </w:pPr>
      <w:r>
        <w:t xml:space="preserve">To measure the efficacy of the "Nuevo Horizonte" consultative sales methodology on the quarterly revenue generated by Sales Executives operating in the Greater Mexico City area.</w:t>
      </w:r>
    </w:p>
    <w:bookmarkEnd w:id="21"/>
    <w:bookmarkStart w:id="22" w:name="secondary-objectives"/>
    <w:p>
      <w:pPr>
        <w:pStyle w:val="Heading3"/>
      </w:pPr>
      <w:r>
        <w:t xml:space="preserve">2.2 Secondary Objectives</w:t>
      </w:r>
    </w:p>
    <w:p>
      <w:pPr>
        <w:numPr>
          <w:ilvl w:val="0"/>
          <w:numId w:val="1001"/>
        </w:numPr>
        <w:pStyle w:val="Compact"/>
      </w:pPr>
      <w:r>
        <w:t xml:space="preserve">To evaluate the impact of the new methodology on Sales Executive job satisfaction and retention rates.</w:t>
      </w:r>
    </w:p>
    <w:p>
      <w:pPr>
        <w:numPr>
          <w:ilvl w:val="0"/>
          <w:numId w:val="1001"/>
        </w:numPr>
        <w:pStyle w:val="Compact"/>
      </w:pPr>
      <w:r>
        <w:t xml:space="preserve">To analyze the correlation between digital tool adoption and sales cycle length in the Mexico City market.</w:t>
      </w:r>
    </w:p>
    <w:bookmarkEnd w:id="22"/>
    <w:bookmarkStart w:id="23" w:name="hypotheses"/>
    <w:p>
      <w:pPr>
        <w:pStyle w:val="Heading3"/>
      </w:pPr>
      <w:r>
        <w:t xml:space="preserve">2.3 Hypotheses</w:t>
      </w:r>
    </w:p>
    <w:p>
      <w:pPr>
        <w:numPr>
          <w:ilvl w:val="0"/>
          <w:numId w:val="1002"/>
        </w:numPr>
        <w:pStyle w:val="Compact"/>
      </w:pPr>
      <w:r>
        <w:rPr>
          <w:bCs/>
          <w:b/>
        </w:rPr>
        <w:t xml:space="preserve">H1:</w:t>
      </w:r>
      <w:r>
        <w:t xml:space="preserve"> </w:t>
      </w:r>
      <w:r>
        <w:t xml:space="preserve">Sales Executives utilizing the consultative framework will achieve a 15% higher conversion rate than the control group.</w:t>
      </w:r>
    </w:p>
    <w:p>
      <w:pPr>
        <w:numPr>
          <w:ilvl w:val="0"/>
          <w:numId w:val="1002"/>
        </w:numPr>
        <w:pStyle w:val="Compact"/>
      </w:pPr>
      <w:r>
        <w:rPr>
          <w:bCs/>
          <w:b/>
        </w:rPr>
        <w:t xml:space="preserve">H2:</w:t>
      </w:r>
      <w:r>
        <w:t xml:space="preserve"> </w:t>
      </w:r>
      <w:r>
        <w:t xml:space="preserve">The average sales cycle duration will decrease by 10 days for the experimental group due to better qualification processes.</w:t>
      </w:r>
    </w:p>
    <w:bookmarkEnd w:id="23"/>
    <w:bookmarkEnd w:id="24"/>
    <w:bookmarkStart w:id="28" w:name="methodology"/>
    <w:p>
      <w:pPr>
        <w:pStyle w:val="Heading2"/>
      </w:pPr>
      <w:r>
        <w:t xml:space="preserve">3. Methodology</w:t>
      </w:r>
    </w:p>
    <w:bookmarkStart w:id="25" w:name="study-design"/>
    <w:p>
      <w:pPr>
        <w:pStyle w:val="Heading3"/>
      </w:pPr>
      <w:r>
        <w:t xml:space="preserve">3.1 Study Design</w:t>
      </w:r>
    </w:p>
    <w:p>
      <w:pPr>
        <w:pStyle w:val="FirstParagraph"/>
      </w:pPr>
      <w:r>
        <w:t xml:space="preserve">This experiment will utilize a randomized controlled trial (RCT) design. The study population consists of 100 Sales Executives currently employed in Mexico City. Participants will be randomly assigned to either the Experimental Group (n=50) or the Control Group (n=50). Randomization will be stratified by years of experience and current performance tier to ensure balanced groups.</w:t>
      </w:r>
    </w:p>
    <w:bookmarkEnd w:id="25"/>
    <w:bookmarkStart w:id="26" w:name="intervention"/>
    <w:p>
      <w:pPr>
        <w:pStyle w:val="Heading3"/>
      </w:pPr>
      <w:r>
        <w:t xml:space="preserve">3.2 Intervention</w:t>
      </w:r>
    </w:p>
    <w:p>
      <w:pPr>
        <w:pStyle w:val="FirstParagraph"/>
      </w:pPr>
      <w:r>
        <w:t xml:space="preserve">The Experimental Group will undergo a four-week intensive training program focused on consultative selling, local market intelligence, and CRM optimization. They will be provided with new digital tools tailored for the Mexico City market, including localized content libraries and automated follow-up sequences. The Control Group will continue with the standard operating procedures and existing training materials.</w:t>
      </w:r>
    </w:p>
    <w:bookmarkEnd w:id="26"/>
    <w:bookmarkStart w:id="27" w:name="duration"/>
    <w:p>
      <w:pPr>
        <w:pStyle w:val="Heading3"/>
      </w:pPr>
      <w:r>
        <w:t xml:space="preserve">3.3 Duration</w:t>
      </w:r>
    </w:p>
    <w:p>
      <w:pPr>
        <w:pStyle w:val="FirstParagraph"/>
      </w:pPr>
      <w:r>
        <w:t xml:space="preserve">The experiment will run for a period of three months (90 days), covering one full fiscal quarter to account for seasonal variations in the Mexico City business calendar.</w:t>
      </w:r>
    </w:p>
    <w:bookmarkEnd w:id="27"/>
    <w:bookmarkEnd w:id="28"/>
    <w:bookmarkStart w:id="32" w:name="participants-and-recruitment"/>
    <w:p>
      <w:pPr>
        <w:pStyle w:val="Heading2"/>
      </w:pPr>
      <w:r>
        <w:t xml:space="preserve">4. Participants and Recruitment</w:t>
      </w:r>
    </w:p>
    <w:bookmarkStart w:id="29" w:name="inclusion-criteria"/>
    <w:p>
      <w:pPr>
        <w:pStyle w:val="Heading3"/>
      </w:pPr>
      <w:r>
        <w:t xml:space="preserve">4.1 Inclusion Criteria</w:t>
      </w:r>
    </w:p>
    <w:p>
      <w:pPr>
        <w:numPr>
          <w:ilvl w:val="0"/>
          <w:numId w:val="1003"/>
        </w:numPr>
        <w:pStyle w:val="Compact"/>
      </w:pPr>
      <w:r>
        <w:t xml:space="preserve">Must be a full-time Sales Executive based in Mexico City.</w:t>
      </w:r>
    </w:p>
    <w:p>
      <w:pPr>
        <w:numPr>
          <w:ilvl w:val="0"/>
          <w:numId w:val="1003"/>
        </w:numPr>
        <w:pStyle w:val="Compact"/>
      </w:pPr>
      <w:r>
        <w:t xml:space="preserve">Must have been employed for at least six months.</w:t>
      </w:r>
    </w:p>
    <w:p>
      <w:pPr>
        <w:numPr>
          <w:ilvl w:val="0"/>
          <w:numId w:val="1003"/>
        </w:numPr>
        <w:pStyle w:val="Compact"/>
      </w:pPr>
      <w:r>
        <w:t xml:space="preserve">Must have a minimum of 20 active leads in their pipeline at the start of the experiment.</w:t>
      </w:r>
    </w:p>
    <w:bookmarkEnd w:id="29"/>
    <w:bookmarkStart w:id="30" w:name="exclusion-criteria"/>
    <w:p>
      <w:pPr>
        <w:pStyle w:val="Heading3"/>
      </w:pPr>
      <w:r>
        <w:t xml:space="preserve">4.2 Exclusion Criteria</w:t>
      </w:r>
    </w:p>
    <w:p>
      <w:pPr>
        <w:numPr>
          <w:ilvl w:val="0"/>
          <w:numId w:val="1004"/>
        </w:numPr>
        <w:pStyle w:val="Compact"/>
      </w:pPr>
      <w:r>
        <w:t xml:space="preserve">Sales Executives on parental leave or extended medical leave during the study period.</w:t>
      </w:r>
    </w:p>
    <w:p>
      <w:pPr>
        <w:numPr>
          <w:ilvl w:val="0"/>
          <w:numId w:val="1004"/>
        </w:numPr>
        <w:pStyle w:val="Compact"/>
      </w:pPr>
      <w:r>
        <w:t xml:space="preserve">Employees undergoing disciplinary action.</w:t>
      </w:r>
    </w:p>
    <w:bookmarkEnd w:id="30"/>
    <w:bookmarkStart w:id="31" w:name="recruitment-process"/>
    <w:p>
      <w:pPr>
        <w:pStyle w:val="Heading3"/>
      </w:pPr>
      <w:r>
        <w:t xml:space="preserve">4.3 Recruitment Process</w:t>
      </w:r>
    </w:p>
    <w:p>
      <w:pPr>
        <w:pStyle w:val="FirstParagraph"/>
      </w:pPr>
      <w:r>
        <w:t xml:space="preserve">Recruitment will be conducted through internal communications. Informed consent will be obtained from all participants, ensuring they understand the voluntary nature of the experiment and their right to withdraw at any time without penalty.</w:t>
      </w:r>
    </w:p>
    <w:bookmarkEnd w:id="31"/>
    <w:bookmarkEnd w:id="32"/>
    <w:bookmarkStart w:id="35" w:name="data-collection-and-metrics"/>
    <w:p>
      <w:pPr>
        <w:pStyle w:val="Heading2"/>
      </w:pPr>
      <w:r>
        <w:t xml:space="preserve">5. Data Collection and Metrics</w:t>
      </w:r>
    </w:p>
    <w:bookmarkStart w:id="33" w:name="key-performance-indicators-kpis"/>
    <w:p>
      <w:pPr>
        <w:pStyle w:val="Heading3"/>
      </w:pPr>
      <w:r>
        <w:t xml:space="preserve">5.1 Key Performance Indicators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Definition</w:t>
            </w:r>
          </w:p>
        </w:tc>
        <w:tc>
          <w:tcPr/>
          <w:p>
            <w:pPr>
              <w:pStyle w:val="Compact"/>
              <w:jc w:val="left"/>
            </w:pPr>
            <w:r>
              <w:t xml:space="preserve">Measurement Frequency</w:t>
            </w:r>
          </w:p>
        </w:tc>
      </w:tr>
      <w:tr>
        <w:tc>
          <w:tcPr/>
          <w:p>
            <w:pPr>
              <w:pStyle w:val="Compact"/>
              <w:jc w:val="left"/>
            </w:pPr>
            <w:r>
              <w:t xml:space="preserve">Conversion Rate</w:t>
            </w:r>
          </w:p>
        </w:tc>
        <w:tc>
          <w:tcPr/>
          <w:p>
            <w:pPr>
              <w:pStyle w:val="Compact"/>
              <w:jc w:val="left"/>
            </w:pPr>
            <w:r>
              <w:t xml:space="preserve">Percentage of qualified leads converted to closed-won deals.</w:t>
            </w:r>
          </w:p>
        </w:tc>
        <w:tc>
          <w:tcPr/>
          <w:p>
            <w:pPr>
              <w:pStyle w:val="Compact"/>
              <w:jc w:val="left"/>
            </w:pPr>
            <w:r>
              <w:t xml:space="preserve">Weekly</w:t>
            </w:r>
          </w:p>
        </w:tc>
      </w:tr>
      <w:tr>
        <w:tc>
          <w:tcPr/>
          <w:p>
            <w:pPr>
              <w:pStyle w:val="Compact"/>
              <w:jc w:val="left"/>
            </w:pPr>
            <w:r>
              <w:t xml:space="preserve">Average Deal Size</w:t>
            </w:r>
          </w:p>
        </w:tc>
        <w:tc>
          <w:tcPr/>
          <w:p>
            <w:pPr>
              <w:pStyle w:val="Compact"/>
              <w:jc w:val="left"/>
            </w:pPr>
            <w:r>
              <w:t xml:space="preserve">Total revenue divided by the number of closed deals.</w:t>
            </w:r>
          </w:p>
        </w:tc>
        <w:tc>
          <w:tcPr/>
          <w:p>
            <w:pPr>
              <w:pStyle w:val="Compact"/>
              <w:jc w:val="left"/>
            </w:pPr>
            <w:r>
              <w:t xml:space="preserve">Monthly</w:t>
            </w:r>
          </w:p>
        </w:tc>
      </w:tr>
      <w:tr>
        <w:tc>
          <w:tcPr/>
          <w:p>
            <w:pPr>
              <w:pStyle w:val="Compact"/>
              <w:jc w:val="left"/>
            </w:pPr>
            <w:r>
              <w:t xml:space="preserve">Sales Cycle Length</w:t>
            </w:r>
          </w:p>
        </w:tc>
        <w:tc>
          <w:tcPr/>
          <w:p>
            <w:pPr>
              <w:pStyle w:val="Compact"/>
              <w:jc w:val="left"/>
            </w:pPr>
            <w:r>
              <w:t xml:space="preserve">Average number of days from lead creation to deal closure.</w:t>
            </w:r>
          </w:p>
        </w:tc>
        <w:tc>
          <w:tcPr/>
          <w:p>
            <w:pPr>
              <w:pStyle w:val="Compact"/>
              <w:jc w:val="left"/>
            </w:pPr>
            <w:r>
              <w:t xml:space="preserve">Monthly</w:t>
            </w:r>
          </w:p>
        </w:tc>
      </w:tr>
      <w:tr>
        <w:tc>
          <w:tcPr/>
          <w:p>
            <w:pPr>
              <w:pStyle w:val="Compact"/>
              <w:jc w:val="left"/>
            </w:pPr>
            <w:r>
              <w:t xml:space="preserve">Activity Volume</w:t>
            </w:r>
          </w:p>
        </w:tc>
        <w:tc>
          <w:tcPr/>
          <w:p>
            <w:pPr>
              <w:pStyle w:val="Compact"/>
              <w:jc w:val="left"/>
            </w:pPr>
            <w:r>
              <w:t xml:space="preserve">Number of calls, emails, and meetings logged in the CRM.</w:t>
            </w:r>
          </w:p>
        </w:tc>
        <w:tc>
          <w:tcPr/>
          <w:p>
            <w:pPr>
              <w:pStyle w:val="Compact"/>
              <w:jc w:val="left"/>
            </w:pPr>
            <w:r>
              <w:t xml:space="preserve">Weekly</w:t>
            </w:r>
          </w:p>
        </w:tc>
      </w:tr>
    </w:tbl>
    <w:bookmarkEnd w:id="33"/>
    <w:bookmarkStart w:id="34" w:name="qualitative-data"/>
    <w:p>
      <w:pPr>
        <w:pStyle w:val="Heading3"/>
      </w:pPr>
      <w:r>
        <w:t xml:space="preserve">5.2 Qualitative Data</w:t>
      </w:r>
    </w:p>
    <w:p>
      <w:pPr>
        <w:pStyle w:val="FirstParagraph"/>
      </w:pPr>
      <w:r>
        <w:t xml:space="preserve">Bi-weekly surveys will be administered to gather feedback on the usability of new tools and the perceived effectiveness of the training. Focus groups will be held at the end of the experiment to discuss cultural fit and challenges specific to the Mexico City market.</w:t>
      </w:r>
    </w:p>
    <w:bookmarkEnd w:id="34"/>
    <w:bookmarkEnd w:id="35"/>
    <w:bookmarkStart w:id="36" w:name="data-analysis-plan"/>
    <w:p>
      <w:pPr>
        <w:pStyle w:val="Heading2"/>
      </w:pPr>
      <w:r>
        <w:t xml:space="preserve">6. Data Analysis Plan</w:t>
      </w:r>
    </w:p>
    <w:p>
      <w:pPr>
        <w:pStyle w:val="FirstParagraph"/>
      </w:pPr>
      <w:r>
        <w:t xml:space="preserve">Quantitative data will be analyzed using statistical software. Independent samples t-tests will be used to compare the means of the KPIs between the Experimental and Control groups. A p-value of less than 0.05 will be considered statistically significant. Qualitative data will be analyzed using thematic analysis to identify common patterns and insights.</w:t>
      </w:r>
    </w:p>
    <w:bookmarkEnd w:id="36"/>
    <w:bookmarkStart w:id="37" w:name="ethical-considerations"/>
    <w:p>
      <w:pPr>
        <w:pStyle w:val="Heading2"/>
      </w:pPr>
      <w:r>
        <w:t xml:space="preserve">7. Ethical Considerations</w:t>
      </w:r>
    </w:p>
    <w:p>
      <w:pPr>
        <w:pStyle w:val="FirstParagraph"/>
      </w:pPr>
      <w:r>
        <w:t xml:space="preserve">This experiment adheres to strict ethical guidelines. All participant data will be anonymized and stored securely in compliance with Mexico's Federal Law on Protection of Personal Data Held by Private Parties (LFPDPPP). No participant will be penalized for poor performance during the experiment. The results will be shared transparently with all participants and relevant stakeholders.</w:t>
      </w:r>
    </w:p>
    <w:bookmarkEnd w:id="37"/>
    <w:bookmarkStart w:id="39" w:name="risk-management"/>
    <w:p>
      <w:pPr>
        <w:pStyle w:val="Heading2"/>
      </w:pPr>
      <w:r>
        <w:t xml:space="preserve">8. Risk Management</w:t>
      </w:r>
    </w:p>
    <w:bookmarkStart w:id="38" w:name="potential-risks"/>
    <w:p>
      <w:pPr>
        <w:pStyle w:val="Heading3"/>
      </w:pPr>
      <w:r>
        <w:t xml:space="preserve">8.1 Potential Risks</w:t>
      </w:r>
    </w:p>
    <w:p>
      <w:pPr>
        <w:numPr>
          <w:ilvl w:val="0"/>
          <w:numId w:val="1005"/>
        </w:numPr>
        <w:pStyle w:val="Compact"/>
      </w:pPr>
      <w:r>
        <w:rPr>
          <w:bCs/>
          <w:b/>
        </w:rPr>
        <w:t xml:space="preserve">Contamination:</w:t>
      </w:r>
      <w:r>
        <w:t xml:space="preserve"> </w:t>
      </w:r>
      <w:r>
        <w:t xml:space="preserve">Control group members may adopt practices from the Experimental group. Mitigation: Clear communication of group assignments and monitoring of cross-group interactions.</w:t>
      </w:r>
    </w:p>
    <w:p>
      <w:pPr>
        <w:numPr>
          <w:ilvl w:val="0"/>
          <w:numId w:val="1005"/>
        </w:numPr>
        <w:pStyle w:val="Compact"/>
      </w:pPr>
      <w:r>
        <w:rPr>
          <w:bCs/>
          <w:b/>
        </w:rPr>
        <w:t xml:space="preserve">External Factors:</w:t>
      </w:r>
      <w:r>
        <w:t xml:space="preserve"> </w:t>
      </w:r>
      <w:r>
        <w:t xml:space="preserve">Economic fluctuations or political events in Mexico City may impact sales. Mitigation: Monitoring of external market conditions and inclusion of these factors in the analysis.</w:t>
      </w:r>
    </w:p>
    <w:bookmarkEnd w:id="38"/>
    <w:bookmarkEnd w:id="39"/>
    <w:bookmarkStart w:id="40" w:name="timeline"/>
    <w:p>
      <w:pPr>
        <w:pStyle w:val="Heading2"/>
      </w:pPr>
      <w:r>
        <w:t xml:space="preserve">9. Timeline</w:t>
      </w:r>
    </w:p>
    <w:p>
      <w:pPr>
        <w:numPr>
          <w:ilvl w:val="0"/>
          <w:numId w:val="1006"/>
        </w:numPr>
        <w:pStyle w:val="Compact"/>
      </w:pPr>
      <w:r>
        <w:rPr>
          <w:bCs/>
          <w:b/>
        </w:rPr>
        <w:t xml:space="preserve">Weeks 1-2:</w:t>
      </w:r>
      <w:r>
        <w:t xml:space="preserve"> </w:t>
      </w:r>
      <w:r>
        <w:t xml:space="preserve">Recruitment, randomization, and baseline data collection.</w:t>
      </w:r>
    </w:p>
    <w:p>
      <w:pPr>
        <w:numPr>
          <w:ilvl w:val="0"/>
          <w:numId w:val="1006"/>
        </w:numPr>
        <w:pStyle w:val="Compact"/>
      </w:pPr>
      <w:r>
        <w:rPr>
          <w:bCs/>
          <w:b/>
        </w:rPr>
        <w:t xml:space="preserve">Weeks 3-6:</w:t>
      </w:r>
      <w:r>
        <w:t xml:space="preserve"> </w:t>
      </w:r>
      <w:r>
        <w:t xml:space="preserve">Training for Experimental Group and implementation of intervention.</w:t>
      </w:r>
    </w:p>
    <w:p>
      <w:pPr>
        <w:numPr>
          <w:ilvl w:val="0"/>
          <w:numId w:val="1006"/>
        </w:numPr>
        <w:pStyle w:val="Compact"/>
      </w:pPr>
      <w:r>
        <w:rPr>
          <w:bCs/>
          <w:b/>
        </w:rPr>
        <w:t xml:space="preserve">Weeks 7-14:</w:t>
      </w:r>
      <w:r>
        <w:t xml:space="preserve"> </w:t>
      </w:r>
      <w:r>
        <w:t xml:space="preserve">Data collection period (3 months).</w:t>
      </w:r>
    </w:p>
    <w:p>
      <w:pPr>
        <w:numPr>
          <w:ilvl w:val="0"/>
          <w:numId w:val="1006"/>
        </w:numPr>
        <w:pStyle w:val="Compact"/>
      </w:pPr>
      <w:r>
        <w:rPr>
          <w:bCs/>
          <w:b/>
        </w:rPr>
        <w:t xml:space="preserve">Weeks 15-16:</w:t>
      </w:r>
      <w:r>
        <w:t xml:space="preserve"> </w:t>
      </w:r>
      <w:r>
        <w:t xml:space="preserve">Data analysis and reporting.</w:t>
      </w:r>
    </w:p>
    <w:bookmarkEnd w:id="40"/>
    <w:bookmarkStart w:id="41" w:name="conclusion"/>
    <w:p>
      <w:pPr>
        <w:pStyle w:val="Heading2"/>
      </w:pPr>
      <w:r>
        <w:t xml:space="preserve">10. Conclusion</w:t>
      </w:r>
    </w:p>
    <w:p>
      <w:pPr>
        <w:pStyle w:val="FirstParagraph"/>
      </w:pPr>
      <w:r>
        <w:t xml:space="preserve">This Experiment Protocol provides a comprehensive framework for evaluating the impact of a new sales methodology on Sales Executives in Mexico City. By following this structured approach, we aim to generate actionable insights that will enhance sales performance, improve employee satisfaction, and drive business growth in this dynamic market.</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Optimization in Mexico City</dc:title>
  <dc:creator/>
  <dc:language>en</dc:language>
  <cp:keywords/>
  <dcterms:created xsi:type="dcterms:W3CDTF">2026-10-10T03:38:54Z</dcterms:created>
  <dcterms:modified xsi:type="dcterms:W3CDTF">2026-10-10T03:38:54Z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