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Nigeria</w:t>
      </w:r>
      <w:r>
        <w:t xml:space="preserve"> </w:t>
      </w:r>
      <w:r>
        <w:t xml:space="preserve">Lagos</w:t>
      </w:r>
    </w:p>
    <w:bookmarkStart w:id="20" w:name="X8ae66af0326e4c9c6f685054b37454e4c806096"/>
    <w:p>
      <w:pPr>
        <w:pStyle w:val="Heading1"/>
      </w:pPr>
      <w:r>
        <w:t xml:space="preserve">Experiment Protocol: Optimizing Sales Executive Engagement Strategies in Nigeria Lagos</w:t>
      </w:r>
    </w:p>
    <w:p>
      <w:pPr>
        <w:pStyle w:val="FirstParagraph"/>
      </w:pPr>
      <w:r>
        <w:rPr>
          <w:bCs/>
          <w:b/>
        </w:rPr>
        <w:t xml:space="preserve">Protocol ID:</w:t>
      </w:r>
      <w:r>
        <w:t xml:space="preserve"> </w:t>
      </w:r>
      <w:r>
        <w:t xml:space="preserve">NG-LAG-SE-2024-001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Lagos, Nigeria</w:t>
      </w:r>
    </w:p>
    <w:p>
      <w:pPr>
        <w:pStyle w:val="BodyText"/>
      </w:pPr>
      <w:r>
        <w:rPr>
          <w:bCs/>
          <w:b/>
        </w:rPr>
        <w:t xml:space="preserve">Subject:</w:t>
      </w:r>
      <w:r>
        <w:t xml:space="preserve"> </w:t>
      </w:r>
      <w:r>
        <w:t xml:space="preserve">Sales Executive Performance and Customer Acquisition</w:t>
      </w:r>
    </w:p>
    <w:bookmarkEnd w:id="20"/>
    <w:bookmarkStart w:id="21" w:name="introduction-and-background"/>
    <w:p>
      <w:pPr>
        <w:pStyle w:val="Heading2"/>
      </w:pPr>
      <w:r>
        <w:t xml:space="preserve">1. Introduction and Background</w:t>
      </w:r>
    </w:p>
    <w:p>
      <w:pPr>
        <w:pStyle w:val="FirstParagraph"/>
      </w:pPr>
      <w:r>
        <w:t xml:space="preserve">Lagos, Nigeria, represents one of the most dynamic and challenging commercial environments in Africa. As the economic hub of the country, the market is characterized by high population density, rapid digital adoption, and a complex mix of formal and informal economic activities. For any organization operating in this region, the</w:t>
      </w:r>
      <w:r>
        <w:t xml:space="preserve"> </w:t>
      </w:r>
      <w:r>
        <w:rPr>
          <w:bCs/>
          <w:b/>
        </w:rPr>
        <w:t xml:space="preserve">Sales Executive</w:t>
      </w:r>
      <w:r>
        <w:t xml:space="preserve"> </w:t>
      </w:r>
      <w:r>
        <w:t xml:space="preserve">is the critical interface between the company's value proposition and the end consumer.</w:t>
      </w:r>
    </w:p>
    <w:p>
      <w:pPr>
        <w:pStyle w:val="BodyText"/>
      </w:pPr>
      <w:r>
        <w:t xml:space="preserve">Traditional sales methodologies often fail to account for the unique cultural nuances, logistical constraints, and communication preferences prevalent in Lagos. This</w:t>
      </w:r>
      <w:r>
        <w:t xml:space="preserve"> </w:t>
      </w:r>
      <w:r>
        <w:rPr>
          <w:bCs/>
          <w:b/>
        </w:rPr>
        <w:t xml:space="preserve">Experiment Protocol</w:t>
      </w:r>
      <w:r>
        <w:t xml:space="preserve"> </w:t>
      </w:r>
      <w:r>
        <w:t xml:space="preserve">is designed to test and validate new engagement strategies specifically tailored for</w:t>
      </w:r>
      <w:r>
        <w:t xml:space="preserve"> </w:t>
      </w:r>
      <w:r>
        <w:rPr>
          <w:bCs/>
          <w:b/>
        </w:rPr>
        <w:t xml:space="preserve">Sales Executive</w:t>
      </w:r>
      <w:r>
        <w:t xml:space="preserve"> </w:t>
      </w:r>
      <w:r>
        <w:t xml:space="preserve">teams operating within the</w:t>
      </w:r>
      <w:r>
        <w:t xml:space="preserve"> </w:t>
      </w:r>
      <w:r>
        <w:rPr>
          <w:bCs/>
          <w:b/>
        </w:rPr>
        <w:t xml:space="preserve">Nigeria Lagos</w:t>
      </w:r>
      <w:r>
        <w:t xml:space="preserve"> </w:t>
      </w:r>
      <w:r>
        <w:t xml:space="preserve">metropolitan area. The goal is to determine which variables most significantly impact conversion rates and customer lifetime value in this specific geographic context.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effectiveness of mobile-first communication tools versus traditional face-to-face interactions for</w:t>
      </w:r>
      <w:r>
        <w:t xml:space="preserve"> </w:t>
      </w:r>
      <w:r>
        <w:rPr>
          <w:bCs/>
          <w:b/>
        </w:rPr>
        <w:t xml:space="preserve">Sales Executive</w:t>
      </w:r>
      <w:r>
        <w:t xml:space="preserve"> </w:t>
      </w:r>
      <w:r>
        <w:t xml:space="preserve">outreach in Lagos.</w:t>
      </w:r>
    </w:p>
    <w:p>
      <w:pPr>
        <w:numPr>
          <w:ilvl w:val="0"/>
          <w:numId w:val="1001"/>
        </w:numPr>
        <w:pStyle w:val="Compact"/>
      </w:pPr>
      <w:r>
        <w:t xml:space="preserve">To assess the impact of localized cultural incentives on the performance metrics of</w:t>
      </w:r>
      <w:r>
        <w:t xml:space="preserve"> </w:t>
      </w:r>
      <w:r>
        <w:rPr>
          <w:bCs/>
          <w:b/>
        </w:rPr>
        <w:t xml:space="preserve">Sales Executive</w:t>
      </w:r>
      <w:r>
        <w:t xml:space="preserve"> </w:t>
      </w:r>
      <w:r>
        <w:t xml:space="preserve">staff.</w:t>
      </w:r>
    </w:p>
    <w:p>
      <w:pPr>
        <w:numPr>
          <w:ilvl w:val="0"/>
          <w:numId w:val="1001"/>
        </w:numPr>
        <w:pStyle w:val="Compact"/>
      </w:pPr>
      <w:r>
        <w:t xml:space="preserve">To measure the correlation between response time and deal closure in the fast-paced</w:t>
      </w:r>
      <w:r>
        <w:t xml:space="preserve"> </w:t>
      </w:r>
      <w:r>
        <w:rPr>
          <w:bCs/>
          <w:b/>
        </w:rPr>
        <w:t xml:space="preserve">Nigeria Lagos</w:t>
      </w:r>
      <w:r>
        <w:t xml:space="preserve"> </w:t>
      </w:r>
      <w:r>
        <w:t xml:space="preserve">market.</w:t>
      </w:r>
    </w:p>
    <w:p>
      <w:pPr>
        <w:numPr>
          <w:ilvl w:val="0"/>
          <w:numId w:val="1001"/>
        </w:numPr>
        <w:pStyle w:val="Compact"/>
      </w:pPr>
      <w:r>
        <w:t xml:space="preserve">To identify the optimal sales cycle length for B2B and B2C segments within Lagos State.</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randomized controlled trial (RCT) design. We will recruit a cohort of 60 experienced</w:t>
      </w:r>
      <w:r>
        <w:t xml:space="preserve"> </w:t>
      </w:r>
      <w:r>
        <w:rPr>
          <w:bCs/>
          <w:b/>
        </w:rPr>
        <w:t xml:space="preserve">Sales Executive</w:t>
      </w:r>
      <w:r>
        <w:t xml:space="preserve"> </w:t>
      </w:r>
      <w:r>
        <w:t xml:space="preserve">professionals currently employed in Lagos. These participants will be randomly assigned to three distinct groups, each employing a different sales protocol.</w:t>
      </w:r>
    </w:p>
    <w:bookmarkEnd w:id="23"/>
    <w:bookmarkStart w:id="24" w:name="participant-selection"/>
    <w:p>
      <w:pPr>
        <w:pStyle w:val="Heading3"/>
      </w:pPr>
      <w:r>
        <w:t xml:space="preserve">3.2 Participant Selection</w:t>
      </w:r>
    </w:p>
    <w:p>
      <w:pPr>
        <w:pStyle w:val="FirstParagraph"/>
      </w:pPr>
      <w:r>
        <w:t xml:space="preserve">Participants must meet the following criteria to ensure data integrity relevant to the</w:t>
      </w:r>
      <w:r>
        <w:t xml:space="preserve"> </w:t>
      </w:r>
      <w:r>
        <w:rPr>
          <w:bCs/>
          <w:b/>
        </w:rPr>
        <w:t xml:space="preserve">Nigeria Lagos</w:t>
      </w:r>
      <w:r>
        <w:t xml:space="preserve"> </w:t>
      </w:r>
      <w:r>
        <w:t xml:space="preserve">market:</w:t>
      </w:r>
    </w:p>
    <w:p>
      <w:pPr>
        <w:numPr>
          <w:ilvl w:val="0"/>
          <w:numId w:val="1002"/>
        </w:numPr>
        <w:pStyle w:val="Compact"/>
      </w:pPr>
      <w:r>
        <w:t xml:space="preserve">Minimum of 2 years of sales experience within Lagos State.</w:t>
      </w:r>
    </w:p>
    <w:p>
      <w:pPr>
        <w:numPr>
          <w:ilvl w:val="0"/>
          <w:numId w:val="1002"/>
        </w:numPr>
        <w:pStyle w:val="Compact"/>
      </w:pPr>
      <w:r>
        <w:t xml:space="preserve">Proficiency in English and at least one local language (Yoruba, Pidgin, or Igbo).</w:t>
      </w:r>
    </w:p>
    <w:p>
      <w:pPr>
        <w:numPr>
          <w:ilvl w:val="0"/>
          <w:numId w:val="1002"/>
        </w:numPr>
        <w:pStyle w:val="Compact"/>
      </w:pPr>
      <w:r>
        <w:t xml:space="preserve">Access to reliable mobile data and a smartphone.</w:t>
      </w:r>
    </w:p>
    <w:p>
      <w:pPr>
        <w:numPr>
          <w:ilvl w:val="0"/>
          <w:numId w:val="1002"/>
        </w:numPr>
        <w:pStyle w:val="Compact"/>
      </w:pPr>
      <w:r>
        <w:t xml:space="preserve">Current employment in a role requiring active client acquisition.</w:t>
      </w:r>
    </w:p>
    <w:bookmarkEnd w:id="24"/>
    <w:bookmarkStart w:id="25" w:name="experimental-groups"/>
    <w:p>
      <w:pPr>
        <w:pStyle w:val="Heading3"/>
      </w:pPr>
      <w:r>
        <w:t xml:space="preserve">3.3 Experimental Groups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Strategy Description</w:t>
            </w:r>
          </w:p>
        </w:tc>
        <w:tc>
          <w:tcPr/>
          <w:p>
            <w:pPr>
              <w:pStyle w:val="Compact"/>
              <w:jc w:val="left"/>
            </w:pPr>
            <w:r>
              <w:t xml:space="preserve">Hypothesis</w:t>
            </w:r>
          </w:p>
        </w:tc>
      </w:tr>
      <w:tr>
        <w:tc>
          <w:tcPr/>
          <w:p>
            <w:pPr>
              <w:pStyle w:val="Compact"/>
              <w:jc w:val="left"/>
            </w:pPr>
            <w:r>
              <w:rPr>
                <w:bCs/>
                <w:b/>
              </w:rPr>
              <w:t xml:space="preserve">Control Group (A)</w:t>
            </w:r>
          </w:p>
        </w:tc>
        <w:tc>
          <w:tcPr/>
          <w:p>
            <w:pPr>
              <w:pStyle w:val="Compact"/>
              <w:jc w:val="left"/>
            </w:pPr>
            <w:r>
              <w:t xml:space="preserve">Standard operating procedure: Cold calling and physical visits to offices in Ikeja and Victoria Island.</w:t>
            </w:r>
          </w:p>
        </w:tc>
        <w:tc>
          <w:tcPr/>
          <w:p>
            <w:pPr>
              <w:pStyle w:val="Compact"/>
              <w:jc w:val="left"/>
            </w:pPr>
            <w:r>
              <w:t xml:space="preserve">Baseline performance will reflect current market averages.</w:t>
            </w:r>
          </w:p>
        </w:tc>
      </w:tr>
      <w:tr>
        <w:tc>
          <w:tcPr/>
          <w:p>
            <w:pPr>
              <w:pStyle w:val="Compact"/>
              <w:jc w:val="left"/>
            </w:pPr>
            <w:r>
              <w:rPr>
                <w:bCs/>
                <w:b/>
              </w:rPr>
              <w:t xml:space="preserve">Experimental Group (B)</w:t>
            </w:r>
          </w:p>
        </w:tc>
        <w:tc>
          <w:tcPr/>
          <w:p>
            <w:pPr>
              <w:pStyle w:val="Compact"/>
              <w:jc w:val="left"/>
            </w:pPr>
            <w:r>
              <w:rPr>
                <w:bCs/>
                <w:b/>
              </w:rPr>
              <w:t xml:space="preserve">Digital-First Approach:</w:t>
            </w:r>
            <w:r>
              <w:t xml:space="preserve"> </w:t>
            </w:r>
            <w:r>
              <w:t xml:space="preserve">Heavy reliance on WhatsApp Business API and LinkedIn, tailored to Lagosian communication styles.</w:t>
            </w:r>
          </w:p>
        </w:tc>
        <w:tc>
          <w:tcPr/>
          <w:p>
            <w:pPr>
              <w:pStyle w:val="Compact"/>
              <w:jc w:val="left"/>
            </w:pPr>
            <w:r>
              <w:t xml:space="preserve">Digital engagement will reduce friction and increase lead volume.</w:t>
            </w:r>
          </w:p>
        </w:tc>
      </w:tr>
      <w:tr>
        <w:tc>
          <w:tcPr/>
          <w:p>
            <w:pPr>
              <w:pStyle w:val="Compact"/>
              <w:jc w:val="left"/>
            </w:pPr>
            <w:r>
              <w:rPr>
                <w:bCs/>
                <w:b/>
              </w:rPr>
              <w:t xml:space="preserve">Experimental Group (C)</w:t>
            </w:r>
          </w:p>
        </w:tc>
        <w:tc>
          <w:tcPr/>
          <w:p>
            <w:pPr>
              <w:pStyle w:val="Compact"/>
              <w:jc w:val="left"/>
            </w:pPr>
            <w:r>
              <w:rPr>
                <w:bCs/>
                <w:b/>
              </w:rPr>
              <w:t xml:space="preserve">Community-Led Approach:</w:t>
            </w:r>
            <w:r>
              <w:t xml:space="preserve"> </w:t>
            </w:r>
            <w:r>
              <w:t xml:space="preserve">Leveraging local networks, referrals, and community events in Lagos neighborhoods.</w:t>
            </w:r>
          </w:p>
        </w:tc>
        <w:tc>
          <w:tcPr/>
          <w:p>
            <w:pPr>
              <w:pStyle w:val="Compact"/>
              <w:jc w:val="left"/>
            </w:pPr>
            <w:r>
              <w:t xml:space="preserve">Trust-based selling will yield higher conversion rates in Lagos.</w:t>
            </w:r>
          </w:p>
        </w:tc>
      </w:tr>
    </w:tbl>
    <w:bookmarkEnd w:id="25"/>
    <w:bookmarkEnd w:id="26"/>
    <w:bookmarkStart w:id="27" w:name="procedure"/>
    <w:p>
      <w:pPr>
        <w:pStyle w:val="Heading2"/>
      </w:pPr>
      <w:r>
        <w:t xml:space="preserve">4. Procedure</w:t>
      </w:r>
    </w:p>
    <w:p>
      <w:pPr>
        <w:pStyle w:val="FirstParagraph"/>
      </w:pPr>
      <w:r>
        <w:t xml:space="preserve">The experiment will run for a period of 12 weeks. The following steps outline the execution plan for the</w:t>
      </w:r>
      <w:r>
        <w:t xml:space="preserve"> </w:t>
      </w:r>
      <w:r>
        <w:rPr>
          <w:bCs/>
          <w:b/>
        </w:rPr>
        <w:t xml:space="preserve">Sales Executive</w:t>
      </w:r>
      <w:r>
        <w:t xml:space="preserve"> </w:t>
      </w:r>
      <w:r>
        <w:t xml:space="preserve">participants:</w:t>
      </w:r>
    </w:p>
    <w:p>
      <w:pPr>
        <w:numPr>
          <w:ilvl w:val="0"/>
          <w:numId w:val="1003"/>
        </w:numPr>
        <w:pStyle w:val="Compact"/>
      </w:pPr>
      <w:r>
        <w:rPr>
          <w:bCs/>
          <w:b/>
        </w:rPr>
        <w:t xml:space="preserve">Onboarding:</w:t>
      </w:r>
      <w:r>
        <w:t xml:space="preserve"> </w:t>
      </w:r>
      <w:r>
        <w:t xml:space="preserve">All</w:t>
      </w:r>
      <w:r>
        <w:t xml:space="preserve"> </w:t>
      </w:r>
      <w:r>
        <w:rPr>
          <w:bCs/>
          <w:b/>
        </w:rPr>
        <w:t xml:space="preserve">Sales Executive</w:t>
      </w:r>
      <w:r>
        <w:t xml:space="preserve"> </w:t>
      </w:r>
      <w:r>
        <w:t xml:space="preserve">participants will undergo a standardized training session to ensure they understand the specific protocols of their assigned group.</w:t>
      </w:r>
    </w:p>
    <w:p>
      <w:pPr>
        <w:numPr>
          <w:ilvl w:val="0"/>
          <w:numId w:val="1003"/>
        </w:numPr>
        <w:pStyle w:val="Compact"/>
      </w:pPr>
      <w:r>
        <w:rPr>
          <w:bCs/>
          <w:b/>
        </w:rPr>
        <w:t xml:space="preserve">Data Collection:</w:t>
      </w:r>
      <w:r>
        <w:t xml:space="preserve"> </w:t>
      </w:r>
      <w:r>
        <w:t xml:space="preserve">Participants will log all interactions using a centralized CRM system. This includes call logs, meeting notes, and digital correspondence.</w:t>
      </w:r>
    </w:p>
    <w:p>
      <w:pPr>
        <w:numPr>
          <w:ilvl w:val="0"/>
          <w:numId w:val="1003"/>
        </w:numPr>
        <w:pStyle w:val="Compact"/>
      </w:pPr>
      <w:r>
        <w:rPr>
          <w:bCs/>
          <w:b/>
        </w:rPr>
        <w:t xml:space="preserve">Monitoring:</w:t>
      </w:r>
      <w:r>
        <w:t xml:space="preserve"> </w:t>
      </w:r>
      <w:r>
        <w:t xml:space="preserve">Supervisors will conduct weekly reviews to ensure adherence to the protocol. Special attention will be paid to how</w:t>
      </w:r>
      <w:r>
        <w:t xml:space="preserve"> </w:t>
      </w:r>
      <w:r>
        <w:rPr>
          <w:bCs/>
          <w:b/>
        </w:rPr>
        <w:t xml:space="preserve">Sales Executive</w:t>
      </w:r>
      <w:r>
        <w:t xml:space="preserve"> </w:t>
      </w:r>
      <w:r>
        <w:t xml:space="preserve">agents navigate Lagos traffic and logistical challenges during field visits.</w:t>
      </w:r>
    </w:p>
    <w:p>
      <w:pPr>
        <w:numPr>
          <w:ilvl w:val="0"/>
          <w:numId w:val="1003"/>
        </w:numPr>
        <w:pStyle w:val="Compact"/>
      </w:pPr>
      <w:r>
        <w:rPr>
          <w:bCs/>
          <w:b/>
        </w:rPr>
        <w:t xml:space="preserve">Feedback Loops:</w:t>
      </w:r>
      <w:r>
        <w:t xml:space="preserve"> </w:t>
      </w:r>
      <w:r>
        <w:t xml:space="preserve">Bi-weekly surveys will be administered to gauge the morale and perceived effectiveness of the strategies among the</w:t>
      </w:r>
      <w:r>
        <w:t xml:space="preserve"> </w:t>
      </w:r>
      <w:r>
        <w:rPr>
          <w:bCs/>
          <w:b/>
        </w:rPr>
        <w:t xml:space="preserve">Sales Executive</w:t>
      </w:r>
      <w:r>
        <w:t xml:space="preserve"> </w:t>
      </w:r>
      <w:r>
        <w:t xml:space="preserve">team.</w:t>
      </w:r>
    </w:p>
    <w:bookmarkEnd w:id="27"/>
    <w:bookmarkStart w:id="28" w:name="key-performance-indicators-kpis"/>
    <w:p>
      <w:pPr>
        <w:pStyle w:val="Heading2"/>
      </w:pPr>
      <w:r>
        <w:t xml:space="preserve">5. Key Performance Indicators (KPIs)</w:t>
      </w:r>
    </w:p>
    <w:p>
      <w:pPr>
        <w:pStyle w:val="FirstParagraph"/>
      </w:pPr>
      <w:r>
        <w:t xml:space="preserve">Success will be measured using the following quantitative and qualitative metrics:</w:t>
      </w:r>
    </w:p>
    <w:p>
      <w:pPr>
        <w:numPr>
          <w:ilvl w:val="0"/>
          <w:numId w:val="1004"/>
        </w:numPr>
        <w:pStyle w:val="Compact"/>
      </w:pPr>
      <w:r>
        <w:rPr>
          <w:bCs/>
          <w:b/>
        </w:rPr>
        <w:t xml:space="preserve">Conversion Rate:</w:t>
      </w:r>
      <w:r>
        <w:t xml:space="preserve"> </w:t>
      </w:r>
      <w:r>
        <w:t xml:space="preserve">The percentage of leads turned into paying customers.</w:t>
      </w:r>
    </w:p>
    <w:p>
      <w:pPr>
        <w:numPr>
          <w:ilvl w:val="0"/>
          <w:numId w:val="1004"/>
        </w:numPr>
        <w:pStyle w:val="Compact"/>
      </w:pPr>
      <w:r>
        <w:rPr>
          <w:bCs/>
          <w:b/>
        </w:rPr>
        <w:t xml:space="preserve">Average Deal Size:</w:t>
      </w:r>
      <w:r>
        <w:t xml:space="preserve"> </w:t>
      </w:r>
      <w:r>
        <w:t xml:space="preserve">The monetary value of closed deals.</w:t>
      </w:r>
    </w:p>
    <w:p>
      <w:pPr>
        <w:numPr>
          <w:ilvl w:val="0"/>
          <w:numId w:val="1004"/>
        </w:numPr>
        <w:pStyle w:val="Compact"/>
      </w:pPr>
      <w:r>
        <w:rPr>
          <w:bCs/>
          <w:b/>
        </w:rPr>
        <w:t xml:space="preserve">Sales Cycle Duration:</w:t>
      </w:r>
      <w:r>
        <w:t xml:space="preserve"> </w:t>
      </w:r>
      <w:r>
        <w:t xml:space="preserve">Time taken from initial contact to closure.</w:t>
      </w:r>
    </w:p>
    <w:p>
      <w:pPr>
        <w:numPr>
          <w:ilvl w:val="0"/>
          <w:numId w:val="1004"/>
        </w:numPr>
        <w:pStyle w:val="Compact"/>
      </w:pPr>
      <w:r>
        <w:rPr>
          <w:bCs/>
          <w:b/>
        </w:rPr>
        <w:t xml:space="preserve">Customer Satisfaction Score (CSAT):</w:t>
      </w:r>
      <w:r>
        <w:t xml:space="preserve"> </w:t>
      </w:r>
      <w:r>
        <w:t xml:space="preserve">Feedback from clients regarding the sales process.</w:t>
      </w:r>
    </w:p>
    <w:p>
      <w:pPr>
        <w:numPr>
          <w:ilvl w:val="0"/>
          <w:numId w:val="1004"/>
        </w:numPr>
        <w:pStyle w:val="Compact"/>
      </w:pPr>
      <w:r>
        <w:rPr>
          <w:bCs/>
          <w:b/>
        </w:rPr>
        <w:t xml:space="preserve">Operational Efficiency:</w:t>
      </w:r>
      <w:r>
        <w:t xml:space="preserve"> </w:t>
      </w:r>
      <w:r>
        <w:t xml:space="preserve">Cost per acquisition relative to the strategy used.</w:t>
      </w:r>
    </w:p>
    <w:bookmarkEnd w:id="28"/>
    <w:bookmarkStart w:id="29" w:name="risk-management-and-ethics"/>
    <w:p>
      <w:pPr>
        <w:pStyle w:val="Heading2"/>
      </w:pPr>
      <w:r>
        <w:t xml:space="preserve">6. Risk Management and Ethics</w:t>
      </w:r>
    </w:p>
    <w:p>
      <w:pPr>
        <w:pStyle w:val="FirstParagraph"/>
      </w:pPr>
      <w:r>
        <w:t xml:space="preserve">Given the competitive nature of the</w:t>
      </w:r>
      <w:r>
        <w:t xml:space="preserve"> </w:t>
      </w:r>
      <w:r>
        <w:rPr>
          <w:bCs/>
          <w:b/>
        </w:rPr>
        <w:t xml:space="preserve">Nigeria Lagos</w:t>
      </w:r>
      <w:r>
        <w:t xml:space="preserve"> </w:t>
      </w:r>
      <w:r>
        <w:t xml:space="preserve">market, ethical considerations are paramount.</w:t>
      </w:r>
    </w:p>
    <w:p>
      <w:pPr>
        <w:numPr>
          <w:ilvl w:val="0"/>
          <w:numId w:val="1005"/>
        </w:numPr>
        <w:pStyle w:val="Compact"/>
      </w:pPr>
      <w:r>
        <w:rPr>
          <w:bCs/>
          <w:b/>
        </w:rPr>
        <w:t xml:space="preserve">Data Privacy:</w:t>
      </w:r>
      <w:r>
        <w:t xml:space="preserve"> </w:t>
      </w:r>
      <w:r>
        <w:t xml:space="preserve">All customer data collected by the</w:t>
      </w:r>
      <w:r>
        <w:t xml:space="preserve"> </w:t>
      </w:r>
      <w:r>
        <w:rPr>
          <w:bCs/>
          <w:b/>
        </w:rPr>
        <w:t xml:space="preserve">Sales Executive</w:t>
      </w:r>
      <w:r>
        <w:t xml:space="preserve"> </w:t>
      </w:r>
      <w:r>
        <w:t xml:space="preserve">team must comply with the Nigeria Data Protection Regulation (NDPR).</w:t>
      </w:r>
    </w:p>
    <w:p>
      <w:pPr>
        <w:numPr>
          <w:ilvl w:val="0"/>
          <w:numId w:val="1005"/>
        </w:numPr>
        <w:pStyle w:val="Compact"/>
      </w:pPr>
      <w:r>
        <w:rPr>
          <w:bCs/>
          <w:b/>
        </w:rPr>
        <w:t xml:space="preserve">Transparency:</w:t>
      </w:r>
      <w:r>
        <w:t xml:space="preserve"> </w:t>
      </w:r>
      <w:r>
        <w:t xml:space="preserve">Participants must be informed that they are part of an experiment.</w:t>
      </w:r>
    </w:p>
    <w:p>
      <w:pPr>
        <w:numPr>
          <w:ilvl w:val="0"/>
          <w:numId w:val="1005"/>
        </w:numPr>
        <w:pStyle w:val="Compact"/>
      </w:pPr>
      <w:r>
        <w:rPr>
          <w:bCs/>
          <w:b/>
        </w:rPr>
        <w:t xml:space="preserve">Safety:</w:t>
      </w:r>
      <w:r>
        <w:t xml:space="preserve"> </w:t>
      </w:r>
      <w:r>
        <w:t xml:space="preserve">Protocols for the physical safety of</w:t>
      </w:r>
      <w:r>
        <w:t xml:space="preserve"> </w:t>
      </w:r>
      <w:r>
        <w:rPr>
          <w:bCs/>
          <w:b/>
        </w:rPr>
        <w:t xml:space="preserve">Sales Executive</w:t>
      </w:r>
      <w:r>
        <w:t xml:space="preserve"> </w:t>
      </w:r>
      <w:r>
        <w:t xml:space="preserve">staff conducting field visits in Lagos must be strictly enforced.</w:t>
      </w:r>
    </w:p>
    <w:bookmarkEnd w:id="29"/>
    <w:bookmarkStart w:id="30"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provides a structured framework for understanding the evolving role of the</w:t>
      </w:r>
      <w:r>
        <w:t xml:space="preserve"> </w:t>
      </w:r>
      <w:r>
        <w:rPr>
          <w:bCs/>
          <w:b/>
        </w:rPr>
        <w:t xml:space="preserve">Sales Executive</w:t>
      </w:r>
      <w:r>
        <w:t xml:space="preserve"> </w:t>
      </w:r>
      <w:r>
        <w:t xml:space="preserve">in</w:t>
      </w:r>
      <w:r>
        <w:t xml:space="preserve"> </w:t>
      </w:r>
      <w:r>
        <w:rPr>
          <w:bCs/>
          <w:b/>
        </w:rPr>
        <w:t xml:space="preserve">Nigeria Lagos</w:t>
      </w:r>
      <w:r>
        <w:t xml:space="preserve">. By rigorously testing different engagement models, we aim to derive actionable insights that will not only improve sales performance but also enhance the overall customer experience in one of Africa's most vibrant markets. The findings from this study will be instrumental in shaping future sales training and operational strategies for organizations operating in Lagos.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Nigeria Lagos</dc:title>
  <dc:creator/>
  <dc:language>en</dc:language>
  <cp:keywords/>
  <dcterms:created xsi:type="dcterms:W3CDTF">2026-10-10T06:58:53Z</dcterms:created>
  <dcterms:modified xsi:type="dcterms:W3CDTF">2026-10-10T06:58:53Z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