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Sales</w:t>
      </w:r>
      <w:r>
        <w:t xml:space="preserve"> </w:t>
      </w:r>
      <w:r>
        <w:t xml:space="preserve">Executive</w:t>
      </w:r>
      <w:r>
        <w:t xml:space="preserve"> </w:t>
      </w:r>
      <w:r>
        <w:t xml:space="preserve">Performance</w:t>
      </w:r>
      <w:r>
        <w:t xml:space="preserve"> </w:t>
      </w:r>
      <w:r>
        <w:t xml:space="preserve">Optimization</w:t>
      </w:r>
      <w:r>
        <w:t xml:space="preserve"> </w:t>
      </w:r>
      <w:r>
        <w:t xml:space="preserve">in</w:t>
      </w:r>
      <w:r>
        <w:t xml:space="preserve"> </w:t>
      </w:r>
      <w:r>
        <w:t xml:space="preserve">Pakistan</w:t>
      </w:r>
      <w:r>
        <w:t xml:space="preserve"> </w:t>
      </w:r>
      <w:r>
        <w:t xml:space="preserve">Karachi</w:t>
      </w:r>
    </w:p>
    <w:bookmarkStart w:id="20" w:name="Xf41e29fd37cfa69030594fdceecd6a7e6ac3f07"/>
    <w:p>
      <w:pPr>
        <w:pStyle w:val="Heading1"/>
      </w:pPr>
      <w:r>
        <w:t xml:space="preserve">Experiment Protocol: Sales Executive Performance Optimization in Pakistan Karachi</w:t>
      </w:r>
    </w:p>
    <w:p>
      <w:pPr>
        <w:pStyle w:val="FirstParagraph"/>
      </w:pPr>
      <w:r>
        <w:rPr>
          <w:bCs/>
          <w:b/>
        </w:rPr>
        <w:t xml:space="preserve">Document ID:</w:t>
      </w:r>
      <w:r>
        <w:t xml:space="preserve"> </w:t>
      </w:r>
      <w:r>
        <w:t xml:space="preserve">EP-KHI-SE-2023-001</w:t>
      </w:r>
    </w:p>
    <w:p>
      <w:pPr>
        <w:pStyle w:val="BodyText"/>
      </w:pPr>
      <w:r>
        <w:rPr>
          <w:bCs/>
          <w:b/>
        </w:rPr>
        <w:t xml:space="preserve">Date:</w:t>
      </w:r>
      <w:r>
        <w:t xml:space="preserve"> </w:t>
      </w:r>
      <w:r>
        <w:t xml:space="preserve">October 26, 2023</w:t>
      </w:r>
    </w:p>
    <w:p>
      <w:pPr>
        <w:pStyle w:val="BodyText"/>
      </w:pPr>
      <w:r>
        <w:rPr>
          <w:bCs/>
          <w:b/>
        </w:rPr>
        <w:t xml:space="preserve">Location:</w:t>
      </w:r>
      <w:r>
        <w:t xml:space="preserve"> </w:t>
      </w:r>
      <w:r>
        <w:t xml:space="preserve">Karachi, Sindh, Pakistan</w:t>
      </w:r>
    </w:p>
    <w:p>
      <w:pPr>
        <w:pStyle w:val="BodyText"/>
      </w:pPr>
      <w:r>
        <w:rPr>
          <w:bCs/>
          <w:b/>
        </w:rPr>
        <w:t xml:space="preserve">Subject:</w:t>
      </w:r>
      <w:r>
        <w:t xml:space="preserve"> </w:t>
      </w:r>
      <w:r>
        <w:t xml:space="preserve">Comparative Analysis of Digital vs. Traditional Outreach Strategies for Sales Executives</w:t>
      </w:r>
    </w:p>
    <w:bookmarkEnd w:id="20"/>
    <w:bookmarkStart w:id="21" w:name="introduction-and-background"/>
    <w:p>
      <w:pPr>
        <w:pStyle w:val="Heading2"/>
      </w:pPr>
      <w:r>
        <w:t xml:space="preserve">1. Introduction and Background</w:t>
      </w:r>
    </w:p>
    <w:p>
      <w:pPr>
        <w:pStyle w:val="FirstParagraph"/>
      </w:pPr>
      <w:r>
        <w:t xml:space="preserve">Karachi, as the economic hub of Pakistan, presents a unique and highly competitive marketplace for business development. The city's diverse demographic, ranging from high-net-worth individuals in Clifton and DHA to bustling industrial zones in SITE and Korangi, requires a nuanced approach to sales. Currently, many organizations operating in Pakistan Karachi rely heavily on traditional face-to-face networking and cold calling. However, the rapid adoption of mobile technology and social media platforms like WhatsApp and LinkedIn among the Pakistani population suggests a shift in consumer behavior.</w:t>
      </w:r>
    </w:p>
    <w:p>
      <w:pPr>
        <w:pStyle w:val="BodyText"/>
      </w:pPr>
      <w:r>
        <w:t xml:space="preserve">This Experiment Protocol is designed to evaluate the efficacy of a hybrid digital-first approach versus a traditional relationship-based approach for Sales Executives operating within the Karachi metropolitan area. The goal is to determine which methodology yields higher conversion rates, shorter sales cycles, and better customer retention in this specific cultural and economic context.</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measure the conversion rate of Sales Executives using a structured digital outreach protocol (WhatsApp Business, LinkedIn, Email) compared to those using traditional methods (Physical visits, Cold Calls).</w:t>
      </w:r>
    </w:p>
    <w:p>
      <w:pPr>
        <w:numPr>
          <w:ilvl w:val="0"/>
          <w:numId w:val="1001"/>
        </w:numPr>
        <w:pStyle w:val="Compact"/>
      </w:pPr>
      <w:r>
        <w:t xml:space="preserve">To analyze the impact of cultural nuances in Pakistan Karachi, such as the importance of "Rishta" (relationship) and trust, on the success of digital versus physical interactions.</w:t>
      </w:r>
    </w:p>
    <w:p>
      <w:pPr>
        <w:numPr>
          <w:ilvl w:val="0"/>
          <w:numId w:val="1001"/>
        </w:numPr>
        <w:pStyle w:val="Compact"/>
      </w:pPr>
      <w:r>
        <w:t xml:space="preserve">To identify the most effective communication channels for B2B and B2C segments within Karachi's specific industrial and residential sectors.</w:t>
      </w:r>
    </w:p>
    <w:p>
      <w:pPr>
        <w:numPr>
          <w:ilvl w:val="0"/>
          <w:numId w:val="1001"/>
        </w:numPr>
        <w:pStyle w:val="Compact"/>
      </w:pPr>
      <w:r>
        <w:t xml:space="preserve">To quantify the time efficiency and cost-effectiveness of each sales strategy.</w:t>
      </w:r>
    </w:p>
    <w:bookmarkEnd w:id="22"/>
    <w:bookmarkStart w:id="27"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study will utilize a randomized controlled trial (RCT) design. We will recruit 40 Sales Executives currently employed in Karachi-based firms across various sectors including IT, Real Estate, and FMCG. These participants will be randomly assigned to two groups: the Control Group (Traditional Approach) and the Experimental Group (Digital-First Approach).</w:t>
      </w:r>
    </w:p>
    <w:bookmarkEnd w:id="23"/>
    <w:bookmarkStart w:id="24" w:name="participant-selection-criteria"/>
    <w:p>
      <w:pPr>
        <w:pStyle w:val="Heading3"/>
      </w:pPr>
      <w:r>
        <w:t xml:space="preserve">3.2 Participant Selection Criteria</w:t>
      </w:r>
    </w:p>
    <w:p>
      <w:pPr>
        <w:pStyle w:val="FirstParagraph"/>
      </w:pPr>
      <w:r>
        <w:t xml:space="preserve">To ensure validity, all Sales Executives must meet the following criteria:</w:t>
      </w:r>
    </w:p>
    <w:p>
      <w:pPr>
        <w:numPr>
          <w:ilvl w:val="0"/>
          <w:numId w:val="1002"/>
        </w:numPr>
        <w:pStyle w:val="Compact"/>
      </w:pPr>
      <w:r>
        <w:t xml:space="preserve">Minimum of 2 years of sales experience in the Pakistan Karachi market.</w:t>
      </w:r>
    </w:p>
    <w:p>
      <w:pPr>
        <w:numPr>
          <w:ilvl w:val="0"/>
          <w:numId w:val="1002"/>
        </w:numPr>
        <w:pStyle w:val="Compact"/>
      </w:pPr>
      <w:r>
        <w:t xml:space="preserve">Fluency in both Urdu and English, as these are the primary business languages in Karachi.</w:t>
      </w:r>
    </w:p>
    <w:p>
      <w:pPr>
        <w:numPr>
          <w:ilvl w:val="0"/>
          <w:numId w:val="1002"/>
        </w:numPr>
        <w:pStyle w:val="Compact"/>
      </w:pPr>
      <w:r>
        <w:t xml:space="preserve">Access to a smartphone and reliable internet connection.</w:t>
      </w:r>
    </w:p>
    <w:p>
      <w:pPr>
        <w:numPr>
          <w:ilvl w:val="0"/>
          <w:numId w:val="1002"/>
        </w:numPr>
        <w:pStyle w:val="Compact"/>
      </w:pPr>
      <w:r>
        <w:t xml:space="preserve">Willingness to adhere strictly to the assigned protocol for the duration of the experiment.</w:t>
      </w:r>
    </w:p>
    <w:bookmarkEnd w:id="24"/>
    <w:bookmarkStart w:id="25" w:name="experimental-groups"/>
    <w:p>
      <w:pPr>
        <w:pStyle w:val="Heading3"/>
      </w:pPr>
      <w:r>
        <w:t xml:space="preserve">3.3 Experimental Groups</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Group</w:t>
            </w:r>
          </w:p>
        </w:tc>
        <w:tc>
          <w:tcPr/>
          <w:p>
            <w:pPr>
              <w:pStyle w:val="Compact"/>
              <w:jc w:val="left"/>
            </w:pPr>
            <w:r>
              <w:t xml:space="preserve">Strategy</w:t>
            </w:r>
          </w:p>
        </w:tc>
        <w:tc>
          <w:tcPr/>
          <w:p>
            <w:pPr>
              <w:pStyle w:val="Compact"/>
              <w:jc w:val="left"/>
            </w:pPr>
            <w:r>
              <w:t xml:space="preserve">Key Activities</w:t>
            </w:r>
          </w:p>
        </w:tc>
      </w:tr>
      <w:tr>
        <w:tc>
          <w:tcPr/>
          <w:p>
            <w:pPr>
              <w:pStyle w:val="Compact"/>
              <w:jc w:val="left"/>
            </w:pPr>
            <w:r>
              <w:rPr>
                <w:bCs/>
                <w:b/>
              </w:rPr>
              <w:t xml:space="preserve">Control Group (n=20)</w:t>
            </w:r>
          </w:p>
        </w:tc>
        <w:tc>
          <w:tcPr/>
          <w:p>
            <w:pPr>
              <w:pStyle w:val="Compact"/>
              <w:jc w:val="left"/>
            </w:pPr>
            <w:r>
              <w:t xml:space="preserve">Traditional Relationship-Based</w:t>
            </w:r>
          </w:p>
        </w:tc>
        <w:tc>
          <w:tcPr/>
          <w:p>
            <w:pPr>
              <w:pStyle w:val="Compact"/>
              <w:jc w:val="left"/>
            </w:pPr>
            <w:r>
              <w:t xml:space="preserve">- Physical visits to client offices in areas like I.I. Chundrigar Road and Gulshan-e-Iqbal.</w:t>
            </w:r>
            <w:r>
              <w:br/>
            </w:r>
            <w:r>
              <w:t xml:space="preserve">- Cold calling via landline and mobile.</w:t>
            </w:r>
            <w:r>
              <w:br/>
            </w:r>
            <w:r>
              <w:t xml:space="preserve">- Networking at local business chambers and events.</w:t>
            </w:r>
            <w:r>
              <w:br/>
            </w:r>
            <w:r>
              <w:t xml:space="preserve">- Use of printed brochures and business cards.</w:t>
            </w:r>
          </w:p>
        </w:tc>
      </w:tr>
      <w:tr>
        <w:tc>
          <w:tcPr/>
          <w:p>
            <w:pPr>
              <w:pStyle w:val="Compact"/>
              <w:jc w:val="left"/>
            </w:pPr>
            <w:r>
              <w:rPr>
                <w:bCs/>
                <w:b/>
              </w:rPr>
              <w:t xml:space="preserve">Experimental Group (n=20)</w:t>
            </w:r>
          </w:p>
        </w:tc>
        <w:tc>
          <w:tcPr/>
          <w:p>
            <w:pPr>
              <w:pStyle w:val="Compact"/>
              <w:jc w:val="left"/>
            </w:pPr>
            <w:r>
              <w:t xml:space="preserve">Digital-First Hybrid</w:t>
            </w:r>
          </w:p>
        </w:tc>
        <w:tc>
          <w:tcPr/>
          <w:p>
            <w:pPr>
              <w:pStyle w:val="Compact"/>
              <w:jc w:val="left"/>
            </w:pPr>
            <w:r>
              <w:t xml:space="preserve">- Initial contact via LinkedIn and WhatsApp Business.</w:t>
            </w:r>
            <w:r>
              <w:br/>
            </w:r>
            <w:r>
              <w:t xml:space="preserve">- Sending personalized video pitches.</w:t>
            </w:r>
            <w:r>
              <w:br/>
            </w:r>
            <w:r>
              <w:t xml:space="preserve">- Use of CRM tools for automated follow-ups.</w:t>
            </w:r>
            <w:r>
              <w:br/>
            </w:r>
            <w:r>
              <w:t xml:space="preserve">- Virtual meetings via Zoom/Google Meet, followed by physical meetings only for closing.</w:t>
            </w:r>
          </w:p>
        </w:tc>
      </w:tr>
    </w:tbl>
    <w:bookmarkEnd w:id="25"/>
    <w:bookmarkStart w:id="26" w:name="duration"/>
    <w:p>
      <w:pPr>
        <w:pStyle w:val="Heading3"/>
      </w:pPr>
      <w:r>
        <w:t xml:space="preserve">3.4 Duration</w:t>
      </w:r>
    </w:p>
    <w:p>
      <w:pPr>
        <w:pStyle w:val="FirstParagraph"/>
      </w:pPr>
      <w:r>
        <w:t xml:space="preserve">The experiment will run for a period of 12 weeks, allowing sufficient time for sales cycles to mature in the Pakistani market, which often involves multiple decision-makers and negotiation phases.</w:t>
      </w:r>
    </w:p>
    <w:bookmarkEnd w:id="26"/>
    <w:bookmarkEnd w:id="27"/>
    <w:bookmarkStart w:id="28" w:name="data-collection-and-metrics"/>
    <w:p>
      <w:pPr>
        <w:pStyle w:val="Heading2"/>
      </w:pPr>
      <w:r>
        <w:t xml:space="preserve">4. Data Collection and Metrics</w:t>
      </w:r>
    </w:p>
    <w:p>
      <w:pPr>
        <w:pStyle w:val="FirstParagraph"/>
      </w:pPr>
      <w:r>
        <w:t xml:space="preserve">Data will be collected weekly through a centralized CRM dashboard. The following Key Performance Indicators (KPIs) will be tracked:</w:t>
      </w:r>
    </w:p>
    <w:p>
      <w:pPr>
        <w:numPr>
          <w:ilvl w:val="0"/>
          <w:numId w:val="1003"/>
        </w:numPr>
        <w:pStyle w:val="Compact"/>
      </w:pPr>
      <w:r>
        <w:rPr>
          <w:bCs/>
          <w:b/>
        </w:rPr>
        <w:t xml:space="preserve">Lead Generation Rate:</w:t>
      </w:r>
      <w:r>
        <w:t xml:space="preserve"> </w:t>
      </w:r>
      <w:r>
        <w:t xml:space="preserve">Number of qualified leads generated per week.</w:t>
      </w:r>
    </w:p>
    <w:p>
      <w:pPr>
        <w:numPr>
          <w:ilvl w:val="0"/>
          <w:numId w:val="1003"/>
        </w:numPr>
        <w:pStyle w:val="Compact"/>
      </w:pPr>
      <w:r>
        <w:rPr>
          <w:bCs/>
          <w:b/>
        </w:rPr>
        <w:t xml:space="preserve">Conversion Rate:</w:t>
      </w:r>
      <w:r>
        <w:t xml:space="preserve"> </w:t>
      </w:r>
      <w:r>
        <w:t xml:space="preserve">Percentage of leads that result in a closed sale.</w:t>
      </w:r>
    </w:p>
    <w:p>
      <w:pPr>
        <w:numPr>
          <w:ilvl w:val="0"/>
          <w:numId w:val="1003"/>
        </w:numPr>
        <w:pStyle w:val="Compact"/>
      </w:pPr>
      <w:r>
        <w:rPr>
          <w:bCs/>
          <w:b/>
        </w:rPr>
        <w:t xml:space="preserve">Average Deal Size:</w:t>
      </w:r>
      <w:r>
        <w:t xml:space="preserve"> </w:t>
      </w:r>
      <w:r>
        <w:t xml:space="preserve">Total revenue generated divided by the number of closed deals.</w:t>
      </w:r>
    </w:p>
    <w:p>
      <w:pPr>
        <w:numPr>
          <w:ilvl w:val="0"/>
          <w:numId w:val="1003"/>
        </w:numPr>
        <w:pStyle w:val="Compact"/>
      </w:pPr>
      <w:r>
        <w:rPr>
          <w:bCs/>
          <w:b/>
        </w:rPr>
        <w:t xml:space="preserve">Sales Cycle Length:</w:t>
      </w:r>
      <w:r>
        <w:t xml:space="preserve"> </w:t>
      </w:r>
      <w:r>
        <w:t xml:space="preserve">Average time taken from first contact to closed deal.</w:t>
      </w:r>
    </w:p>
    <w:p>
      <w:pPr>
        <w:numPr>
          <w:ilvl w:val="0"/>
          <w:numId w:val="1003"/>
        </w:numPr>
        <w:pStyle w:val="Compact"/>
      </w:pPr>
      <w:r>
        <w:rPr>
          <w:bCs/>
          <w:b/>
        </w:rPr>
        <w:t xml:space="preserve">Customer Satisfaction Score (CSAT):</w:t>
      </w:r>
      <w:r>
        <w:t xml:space="preserve"> </w:t>
      </w:r>
      <w:r>
        <w:t xml:space="preserve">Post-sale survey results focusing on the interaction experience.</w:t>
      </w:r>
    </w:p>
    <w:bookmarkEnd w:id="28"/>
    <w:bookmarkStart w:id="29" w:name="ethical-considerations-and-compliance"/>
    <w:p>
      <w:pPr>
        <w:pStyle w:val="Heading2"/>
      </w:pPr>
      <w:r>
        <w:t xml:space="preserve">5. Ethical Considerations and Compliance</w:t>
      </w:r>
    </w:p>
    <w:p>
      <w:pPr>
        <w:pStyle w:val="FirstParagraph"/>
      </w:pPr>
      <w:r>
        <w:t xml:space="preserve">This experiment will adhere to the ethical guidelines for business research in Pakistan. All participants will provide informed consent. Customer data will be handled in compliance with the Pakistan Telecommunication Authority (PTA) regulations regarding data privacy and spam prevention. No misleading information will be provided to potential clients. The experiment will ensure that the quality of service provided to customers in both groups remains high, avoiding any negative impact on the company's reputation in Karachi.</w:t>
      </w:r>
    </w:p>
    <w:bookmarkEnd w:id="29"/>
    <w:bookmarkStart w:id="30" w:name="risk-management"/>
    <w:p>
      <w:pPr>
        <w:pStyle w:val="Heading2"/>
      </w:pPr>
      <w:r>
        <w:t xml:space="preserve">6. Risk Management</w:t>
      </w:r>
    </w:p>
    <w:p>
      <w:pPr>
        <w:pStyle w:val="FirstParagraph"/>
      </w:pPr>
      <w:r>
        <w:t xml:space="preserve">Potential risks include:</w:t>
      </w:r>
    </w:p>
    <w:p>
      <w:pPr>
        <w:numPr>
          <w:ilvl w:val="0"/>
          <w:numId w:val="1004"/>
        </w:numPr>
        <w:pStyle w:val="Compact"/>
      </w:pPr>
      <w:r>
        <w:rPr>
          <w:bCs/>
          <w:b/>
        </w:rPr>
        <w:t xml:space="preserve">Infrastructure Issues:</w:t>
      </w:r>
      <w:r>
        <w:t xml:space="preserve"> </w:t>
      </w:r>
      <w:r>
        <w:t xml:space="preserve">Karachi frequently experiences power outages and internet instability. The protocol includes contingency plans for offline data entry and backup communication methods.</w:t>
      </w:r>
    </w:p>
    <w:p>
      <w:pPr>
        <w:numPr>
          <w:ilvl w:val="0"/>
          <w:numId w:val="1004"/>
        </w:numPr>
        <w:pStyle w:val="Compact"/>
      </w:pPr>
      <w:r>
        <w:rPr>
          <w:bCs/>
          <w:b/>
        </w:rPr>
        <w:t xml:space="preserve">Cultural Resistance:</w:t>
      </w:r>
      <w:r>
        <w:t xml:space="preserve"> </w:t>
      </w:r>
      <w:r>
        <w:t xml:space="preserve">Some older demographics in Karachi may distrust digital communication. The Experimental Group will be trained to pivot to phone calls if digital channels fail to engage.</w:t>
      </w:r>
    </w:p>
    <w:p>
      <w:pPr>
        <w:numPr>
          <w:ilvl w:val="0"/>
          <w:numId w:val="1004"/>
        </w:numPr>
        <w:pStyle w:val="Compact"/>
      </w:pPr>
      <w:r>
        <w:rPr>
          <w:bCs/>
          <w:b/>
        </w:rPr>
        <w:t xml:space="preserve">Contamination:</w:t>
      </w:r>
      <w:r>
        <w:t xml:space="preserve"> </w:t>
      </w:r>
      <w:r>
        <w:t xml:space="preserve">To prevent the Control Group from adopting digital strategies prematurely, strict monitoring and separate training sessions will be conducted.</w:t>
      </w:r>
    </w:p>
    <w:bookmarkEnd w:id="30"/>
    <w:bookmarkStart w:id="31" w:name="conclusion-and-expected-outcomes"/>
    <w:p>
      <w:pPr>
        <w:pStyle w:val="Heading2"/>
      </w:pPr>
      <w:r>
        <w:t xml:space="preserve">7. Conclusion and Expected Outcomes</w:t>
      </w:r>
    </w:p>
    <w:p>
      <w:pPr>
        <w:pStyle w:val="FirstParagraph"/>
      </w:pPr>
      <w:r>
        <w:t xml:space="preserve">This Experiment Protocol aims to provide empirical evidence on the evolving sales landscape in Pakistan Karachi. By rigorously testing the Sales Executive's performance under different methodologies, we expect to uncover actionable insights that can help businesses optimize their sales strategies. The findings will likely highlight a necessary shift towards a more integrated approach that leverages the technological advancements of modern Karachi while respecting the deep-rooted cultural importance of personal relationships in Pakistani business culture.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Sales Executive Performance Optimization in Pakistan Karachi</dc:title>
  <dc:creator/>
  <dc:language>en</dc:language>
  <cp:keywords/>
  <dcterms:created xsi:type="dcterms:W3CDTF">2026-10-10T02:33:13Z</dcterms:created>
  <dcterms:modified xsi:type="dcterms:W3CDTF">2026-10-10T02:33:13Z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