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Sales</w:t>
      </w:r>
      <w:r>
        <w:t xml:space="preserve"> </w:t>
      </w:r>
      <w:r>
        <w:t xml:space="preserve">Executive</w:t>
      </w:r>
      <w:r>
        <w:t xml:space="preserve"> </w:t>
      </w:r>
      <w:r>
        <w:t xml:space="preserve">Performance</w:t>
      </w:r>
      <w:r>
        <w:t xml:space="preserve"> </w:t>
      </w:r>
      <w:r>
        <w:t xml:space="preserve">Optimization</w:t>
      </w:r>
      <w:r>
        <w:t xml:space="preserve"> </w:t>
      </w:r>
      <w:r>
        <w:t xml:space="preserve">in</w:t>
      </w:r>
      <w:r>
        <w:t xml:space="preserve"> </w:t>
      </w:r>
      <w:r>
        <w:t xml:space="preserve">Russia</w:t>
      </w:r>
      <w:r>
        <w:t xml:space="preserve"> </w:t>
      </w:r>
      <w:r>
        <w:t xml:space="preserve">Saint</w:t>
      </w:r>
      <w:r>
        <w:t xml:space="preserve"> </w:t>
      </w:r>
      <w:r>
        <w:t xml:space="preserve">Petersburg</w:t>
      </w:r>
    </w:p>
    <w:bookmarkStart w:id="20" w:name="X63b9dbd304a1765c08818f3c3797401fd78431e"/>
    <w:p>
      <w:pPr>
        <w:pStyle w:val="Heading1"/>
      </w:pPr>
      <w:r>
        <w:t xml:space="preserve">Experiment Protocol: Sales Executive Performance Optimization</w:t>
      </w:r>
    </w:p>
    <w:p>
      <w:pPr>
        <w:pStyle w:val="FirstParagraph"/>
      </w:pPr>
      <w:r>
        <w:rPr>
          <w:bCs/>
          <w:b/>
        </w:rPr>
        <w:t xml:space="preserve">Location:</w:t>
      </w:r>
      <w:r>
        <w:t xml:space="preserve"> </w:t>
      </w:r>
      <w:r>
        <w:t xml:space="preserve">Russia, Saint Petersburg</w:t>
      </w:r>
      <w:r>
        <w:br/>
      </w:r>
      <w:r>
        <w:rPr>
          <w:bCs/>
          <w:b/>
        </w:rPr>
        <w:t xml:space="preserve">Target Role:</w:t>
      </w:r>
      <w:r>
        <w:t xml:space="preserve"> </w:t>
      </w:r>
      <w:r>
        <w:t xml:space="preserve">Sales Executive</w:t>
      </w:r>
      <w:r>
        <w:br/>
      </w:r>
      <w:r>
        <w:rPr>
          <w:bCs/>
          <w:b/>
        </w:rPr>
        <w:t xml:space="preserve">Protocol Version:</w:t>
      </w:r>
      <w:r>
        <w:t xml:space="preserve"> </w:t>
      </w:r>
      <w:r>
        <w:t xml:space="preserve">1.0</w:t>
      </w:r>
      <w:r>
        <w:br/>
      </w:r>
      <w:r>
        <w:rPr>
          <w:bCs/>
          <w:b/>
        </w:rPr>
        <w:t xml:space="preserve">Date:</w:t>
      </w:r>
      <w:r>
        <w:t xml:space="preserve"> </w:t>
      </w:r>
      <w:r>
        <w:t xml:space="preserve">October 26, 2023</w:t>
      </w:r>
      <w:r>
        <w:br/>
      </w:r>
      <w:r>
        <w:rPr>
          <w:bCs/>
          <w:b/>
        </w:rPr>
        <w:t xml:space="preserve">Compliance:</w:t>
      </w:r>
      <w:r>
        <w:t xml:space="preserve"> </w:t>
      </w:r>
      <w:r>
        <w:t xml:space="preserve">Federal Law No. 152-FZ "On Personal Data"</w:t>
      </w:r>
    </w:p>
    <w:bookmarkEnd w:id="20"/>
    <w:bookmarkStart w:id="21" w:name="objective-and-rationale"/>
    <w:p>
      <w:pPr>
        <w:pStyle w:val="Heading2"/>
      </w:pPr>
      <w:r>
        <w:t xml:space="preserve">1. Objective and Rationale</w:t>
      </w:r>
    </w:p>
    <w:p>
      <w:pPr>
        <w:pStyle w:val="FirstParagraph"/>
      </w:pPr>
      <w:r>
        <w:t xml:space="preserve">This Experiment Protocol outlines the methodology for assessing the efficacy of a new consultative sales methodology tailored specifically for the</w:t>
      </w:r>
      <w:r>
        <w:t xml:space="preserve"> </w:t>
      </w:r>
      <w:r>
        <w:rPr>
          <w:bCs/>
          <w:b/>
        </w:rPr>
        <w:t xml:space="preserve">Sales Executive</w:t>
      </w:r>
      <w:r>
        <w:t xml:space="preserve"> </w:t>
      </w:r>
      <w:r>
        <w:t xml:space="preserve">workforce operating within the commercial landscape of</w:t>
      </w:r>
      <w:r>
        <w:t xml:space="preserve"> </w:t>
      </w:r>
      <w:r>
        <w:rPr>
          <w:bCs/>
          <w:b/>
        </w:rPr>
        <w:t xml:space="preserve">Russia, Saint Petersburg</w:t>
      </w:r>
      <w:r>
        <w:t xml:space="preserve">. The primary objective is to determine if the implementation of a localized, relationship-driven sales framework increases conversion rates by at least 15% compared to the current transactional approach.</w:t>
      </w:r>
    </w:p>
    <w:p>
      <w:pPr>
        <w:pStyle w:val="BodyText"/>
      </w:pPr>
      <w:r>
        <w:t xml:space="preserve">Saint Petersburg represents a unique market characterized by a blend of traditional business etiquette and modern digital adoption. This experiment aims to quantify how specific cultural nuances in the Northern Capital influence the performance of a Sales Executive when utilizing new engagement tools.</w:t>
      </w:r>
    </w:p>
    <w:bookmarkEnd w:id="21"/>
    <w:bookmarkStart w:id="24" w:name="scope-and-target-audience"/>
    <w:p>
      <w:pPr>
        <w:pStyle w:val="Heading2"/>
      </w:pPr>
      <w:r>
        <w:t xml:space="preserve">2. Scope and Target Audience</w:t>
      </w:r>
    </w:p>
    <w:p>
      <w:pPr>
        <w:pStyle w:val="FirstParagraph"/>
      </w:pPr>
      <w:r>
        <w:t xml:space="preserve">The experiment will be conducted exclusively within the Saint Petersburg metropolitan area. The target participants are current Sales Executives employed by the organization, specifically those managing B2B accounts in the technology and industrial sectors, which are dominant in the region.</w:t>
      </w:r>
    </w:p>
    <w:bookmarkStart w:id="22" w:name="inclusion-criteria"/>
    <w:p>
      <w:pPr>
        <w:pStyle w:val="Heading3"/>
      </w:pPr>
      <w:r>
        <w:t xml:space="preserve">2.1 Inclusion Criteria</w:t>
      </w:r>
    </w:p>
    <w:p>
      <w:pPr>
        <w:numPr>
          <w:ilvl w:val="0"/>
          <w:numId w:val="1001"/>
        </w:numPr>
        <w:pStyle w:val="Compact"/>
      </w:pPr>
      <w:r>
        <w:t xml:space="preserve">Must be a full-time Sales Executive based in Saint Petersburg.</w:t>
      </w:r>
    </w:p>
    <w:p>
      <w:pPr>
        <w:numPr>
          <w:ilvl w:val="0"/>
          <w:numId w:val="1001"/>
        </w:numPr>
        <w:pStyle w:val="Compact"/>
      </w:pPr>
      <w:r>
        <w:t xml:space="preserve">Minimum of 12 months of tenure in the current role.</w:t>
      </w:r>
    </w:p>
    <w:p>
      <w:pPr>
        <w:numPr>
          <w:ilvl w:val="0"/>
          <w:numId w:val="1001"/>
        </w:numPr>
        <w:pStyle w:val="Compact"/>
      </w:pPr>
      <w:r>
        <w:t xml:space="preserve">Active client portfolio consisting of at least 20 potential leads within the region.</w:t>
      </w:r>
    </w:p>
    <w:bookmarkEnd w:id="22"/>
    <w:bookmarkStart w:id="23" w:name="exclusion-criteria"/>
    <w:p>
      <w:pPr>
        <w:pStyle w:val="Heading3"/>
      </w:pPr>
      <w:r>
        <w:t xml:space="preserve">2.2 Exclusion Criteria</w:t>
      </w:r>
    </w:p>
    <w:p>
      <w:pPr>
        <w:numPr>
          <w:ilvl w:val="0"/>
          <w:numId w:val="1002"/>
        </w:numPr>
        <w:pStyle w:val="Compact"/>
      </w:pPr>
      <w:r>
        <w:t xml:space="preserve">Sales Executives currently on leave or undergoing disciplinary review.</w:t>
      </w:r>
    </w:p>
    <w:p>
      <w:pPr>
        <w:numPr>
          <w:ilvl w:val="0"/>
          <w:numId w:val="1002"/>
        </w:numPr>
        <w:pStyle w:val="Compact"/>
      </w:pPr>
      <w:r>
        <w:t xml:space="preserve">Employees managing accounts outside the Northwestern Federal District.</w:t>
      </w:r>
    </w:p>
    <w:bookmarkEnd w:id="23"/>
    <w:bookmarkEnd w:id="24"/>
    <w:bookmarkStart w:id="25" w:name="experimental-design"/>
    <w:p>
      <w:pPr>
        <w:pStyle w:val="Heading2"/>
      </w:pPr>
      <w:r>
        <w:t xml:space="preserve">3. Experimental Design</w:t>
      </w:r>
    </w:p>
    <w:p>
      <w:pPr>
        <w:pStyle w:val="FirstParagraph"/>
      </w:pPr>
      <w:r>
        <w:t xml:space="preserve">This study utilizes a randomized controlled trial (RCT) design. The total pool of eligible Sales Executives in Saint Petersburg will be randomly divided into two groups: the Control Group and the Experimental Group.</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Group</w:t>
            </w:r>
          </w:p>
        </w:tc>
        <w:tc>
          <w:tcPr/>
          <w:p>
            <w:pPr>
              <w:pStyle w:val="Compact"/>
              <w:jc w:val="left"/>
            </w:pPr>
            <w:r>
              <w:t xml:space="preserve">Methodology</w:t>
            </w:r>
          </w:p>
        </w:tc>
        <w:tc>
          <w:tcPr/>
          <w:p>
            <w:pPr>
              <w:pStyle w:val="Compact"/>
              <w:jc w:val="left"/>
            </w:pPr>
            <w:r>
              <w:t xml:space="preserve">Tools Provided</w:t>
            </w:r>
          </w:p>
        </w:tc>
      </w:tr>
      <w:tr>
        <w:tc>
          <w:tcPr/>
          <w:p>
            <w:pPr>
              <w:pStyle w:val="Compact"/>
              <w:jc w:val="left"/>
            </w:pPr>
            <w:r>
              <w:rPr>
                <w:bCs/>
                <w:b/>
              </w:rPr>
              <w:t xml:space="preserve">Control Group</w:t>
            </w:r>
          </w:p>
        </w:tc>
        <w:tc>
          <w:tcPr/>
          <w:p>
            <w:pPr>
              <w:pStyle w:val="Compact"/>
              <w:jc w:val="left"/>
            </w:pPr>
            <w:r>
              <w:t xml:space="preserve">Standard Transactional Sales Process.</w:t>
            </w:r>
          </w:p>
        </w:tc>
        <w:tc>
          <w:tcPr/>
          <w:p>
            <w:pPr>
              <w:pStyle w:val="Compact"/>
              <w:jc w:val="left"/>
            </w:pPr>
            <w:r>
              <w:t xml:space="preserve">Existing CRM, standard email templates.</w:t>
            </w:r>
          </w:p>
        </w:tc>
      </w:tr>
      <w:tr>
        <w:tc>
          <w:tcPr/>
          <w:p>
            <w:pPr>
              <w:pStyle w:val="Compact"/>
              <w:jc w:val="left"/>
            </w:pPr>
            <w:r>
              <w:rPr>
                <w:bCs/>
                <w:b/>
              </w:rPr>
              <w:t xml:space="preserve">Experimental Group</w:t>
            </w:r>
          </w:p>
        </w:tc>
        <w:tc>
          <w:tcPr/>
          <w:p>
            <w:pPr>
              <w:pStyle w:val="Compact"/>
              <w:jc w:val="left"/>
            </w:pPr>
            <w:r>
              <w:t xml:space="preserve">New Consultative "St. Petersburg Protocol" (Focus on long-term trust and localized value propositions).</w:t>
            </w:r>
          </w:p>
        </w:tc>
        <w:tc>
          <w:tcPr/>
          <w:p>
            <w:pPr>
              <w:pStyle w:val="Compact"/>
              <w:jc w:val="left"/>
            </w:pPr>
            <w:r>
              <w:t xml:space="preserve">Enhanced CRM analytics, localized case studies, AI-assisted communication tools.</w:t>
            </w:r>
          </w:p>
        </w:tc>
      </w:tr>
    </w:tbl>
    <w:bookmarkEnd w:id="25"/>
    <w:bookmarkStart w:id="29" w:name="procedure-and-timeline"/>
    <w:p>
      <w:pPr>
        <w:pStyle w:val="Heading2"/>
      </w:pPr>
      <w:r>
        <w:t xml:space="preserve">4. Procedure and Timeline</w:t>
      </w:r>
    </w:p>
    <w:p>
      <w:pPr>
        <w:pStyle w:val="FirstParagraph"/>
      </w:pPr>
      <w:r>
        <w:t xml:space="preserve">The experiment will run for a duration of 90 days to account for typical sales cycles in the Russian market.</w:t>
      </w:r>
    </w:p>
    <w:bookmarkStart w:id="26" w:name="phase-1-preparation-days-1-7"/>
    <w:p>
      <w:pPr>
        <w:pStyle w:val="Heading3"/>
      </w:pPr>
      <w:r>
        <w:t xml:space="preserve">Phase 1: Preparation (Days 1-7)</w:t>
      </w:r>
    </w:p>
    <w:p>
      <w:pPr>
        <w:pStyle w:val="FirstParagraph"/>
      </w:pPr>
      <w:r>
        <w:t xml:space="preserve">Recruitment of Sales Executives in Saint Petersburg. Randomization of participants. Training sessions for the Experimental Group will be conducted to ensure they understand the nuances of the new protocol, emphasizing local business culture.</w:t>
      </w:r>
    </w:p>
    <w:bookmarkEnd w:id="26"/>
    <w:bookmarkStart w:id="27" w:name="phase-2-execution-days-8-90"/>
    <w:p>
      <w:pPr>
        <w:pStyle w:val="Heading3"/>
      </w:pPr>
      <w:r>
        <w:t xml:space="preserve">Phase 2: Execution (Days 8-90)</w:t>
      </w:r>
    </w:p>
    <w:p>
      <w:pPr>
        <w:pStyle w:val="FirstParagraph"/>
      </w:pPr>
      <w:r>
        <w:t xml:space="preserve">Sales Executives will engage with their leads according to their assigned group's methodology. Data regarding client interactions, meeting outcomes, and deal closures will be logged daily in the central CRM system.</w:t>
      </w:r>
    </w:p>
    <w:bookmarkEnd w:id="27"/>
    <w:bookmarkStart w:id="28" w:name="phase-3-analysis-days-91-100"/>
    <w:p>
      <w:pPr>
        <w:pStyle w:val="Heading3"/>
      </w:pPr>
      <w:r>
        <w:t xml:space="preserve">Phase 3: Analysis (Days 91-100)</w:t>
      </w:r>
    </w:p>
    <w:p>
      <w:pPr>
        <w:pStyle w:val="FirstParagraph"/>
      </w:pPr>
      <w:r>
        <w:t xml:space="preserve">Collection of quantitative data (revenue, conversion rates) and qualitative feedback from the Sales Executives regarding the usability of the new protocol.</w:t>
      </w:r>
    </w:p>
    <w:bookmarkEnd w:id="28"/>
    <w:bookmarkEnd w:id="29"/>
    <w:bookmarkStart w:id="30" w:name="key-performance-indicators-kpis"/>
    <w:p>
      <w:pPr>
        <w:pStyle w:val="Heading2"/>
      </w:pPr>
      <w:r>
        <w:t xml:space="preserve">5. Key Performance Indicators (KPIs)</w:t>
      </w:r>
    </w:p>
    <w:p>
      <w:pPr>
        <w:pStyle w:val="FirstParagraph"/>
      </w:pPr>
      <w:r>
        <w:t xml:space="preserve">Success will be measured against the following metrics, specifically calibrated for the Saint Petersburg market context:</w:t>
      </w:r>
    </w:p>
    <w:p>
      <w:pPr>
        <w:numPr>
          <w:ilvl w:val="0"/>
          <w:numId w:val="1003"/>
        </w:numPr>
        <w:pStyle w:val="Compact"/>
      </w:pPr>
      <w:r>
        <w:rPr>
          <w:bCs/>
          <w:b/>
        </w:rPr>
        <w:t xml:space="preserve">Conversion Rate:</w:t>
      </w:r>
      <w:r>
        <w:t xml:space="preserve"> </w:t>
      </w:r>
      <w:r>
        <w:t xml:space="preserve">Percentage of qualified leads converted to closed deals.</w:t>
      </w:r>
    </w:p>
    <w:p>
      <w:pPr>
        <w:numPr>
          <w:ilvl w:val="0"/>
          <w:numId w:val="1003"/>
        </w:numPr>
        <w:pStyle w:val="Compact"/>
      </w:pPr>
      <w:r>
        <w:rPr>
          <w:bCs/>
          <w:b/>
        </w:rPr>
        <w:t xml:space="preserve">Average Deal Size:</w:t>
      </w:r>
      <w:r>
        <w:t xml:space="preserve"> </w:t>
      </w:r>
      <w:r>
        <w:t xml:space="preserve">Total revenue per closed contract.</w:t>
      </w:r>
    </w:p>
    <w:p>
      <w:pPr>
        <w:numPr>
          <w:ilvl w:val="0"/>
          <w:numId w:val="1003"/>
        </w:numPr>
        <w:pStyle w:val="Compact"/>
      </w:pPr>
      <w:r>
        <w:rPr>
          <w:bCs/>
          <w:b/>
        </w:rPr>
        <w:t xml:space="preserve">Sales Cycle Length:</w:t>
      </w:r>
      <w:r>
        <w:t xml:space="preserve"> </w:t>
      </w:r>
      <w:r>
        <w:t xml:space="preserve">Time elapsed from initial contact to contract signature.</w:t>
      </w:r>
    </w:p>
    <w:p>
      <w:pPr>
        <w:numPr>
          <w:ilvl w:val="0"/>
          <w:numId w:val="1003"/>
        </w:numPr>
        <w:pStyle w:val="Compact"/>
      </w:pPr>
      <w:r>
        <w:rPr>
          <w:bCs/>
          <w:b/>
        </w:rPr>
        <w:t xml:space="preserve">Client Satisfaction Score (CSAT):</w:t>
      </w:r>
      <w:r>
        <w:t xml:space="preserve"> </w:t>
      </w:r>
      <w:r>
        <w:t xml:space="preserve">Post-sale survey results from clients in the region.</w:t>
      </w:r>
    </w:p>
    <w:bookmarkEnd w:id="30"/>
    <w:bookmarkStart w:id="31" w:name="ethical-considerations-and-data-privacy"/>
    <w:p>
      <w:pPr>
        <w:pStyle w:val="Heading2"/>
      </w:pPr>
      <w:r>
        <w:t xml:space="preserve">6. Ethical Considerations and Data Privacy</w:t>
      </w:r>
    </w:p>
    <w:p>
      <w:pPr>
        <w:pStyle w:val="FirstParagraph"/>
      </w:pPr>
      <w:r>
        <w:t xml:space="preserve">Strict adherence to Russian Federation laws regarding data protection is mandatory. All personal data collected from Sales Executives and their clients will be processed in accordance with</w:t>
      </w:r>
      <w:r>
        <w:t xml:space="preserve"> </w:t>
      </w:r>
      <w:r>
        <w:rPr>
          <w:bCs/>
          <w:b/>
        </w:rPr>
        <w:t xml:space="preserve">Federal Law No. 152-FZ "On Personal Data"</w:t>
      </w:r>
      <w:r>
        <w:t xml:space="preserve">.</w:t>
      </w:r>
    </w:p>
    <w:p>
      <w:pPr>
        <w:numPr>
          <w:ilvl w:val="0"/>
          <w:numId w:val="1004"/>
        </w:numPr>
        <w:pStyle w:val="Compact"/>
      </w:pPr>
      <w:r>
        <w:rPr>
          <w:bCs/>
          <w:b/>
        </w:rPr>
        <w:t xml:space="preserve">Informed Consent:</w:t>
      </w:r>
      <w:r>
        <w:t xml:space="preserve"> </w:t>
      </w:r>
      <w:r>
        <w:t xml:space="preserve">All participating Sales Executives must sign a consent form acknowledging their participation in the experiment.</w:t>
      </w:r>
    </w:p>
    <w:p>
      <w:pPr>
        <w:numPr>
          <w:ilvl w:val="0"/>
          <w:numId w:val="1004"/>
        </w:numPr>
        <w:pStyle w:val="Compact"/>
      </w:pPr>
      <w:r>
        <w:rPr>
          <w:bCs/>
          <w:b/>
        </w:rPr>
        <w:t xml:space="preserve">Data Localization:</w:t>
      </w:r>
      <w:r>
        <w:t xml:space="preserve"> </w:t>
      </w:r>
      <w:r>
        <w:t xml:space="preserve">All data servers hosting participant information must be physically located within the territory of the Russian Federation.</w:t>
      </w:r>
    </w:p>
    <w:p>
      <w:pPr>
        <w:numPr>
          <w:ilvl w:val="0"/>
          <w:numId w:val="1004"/>
        </w:numPr>
        <w:pStyle w:val="Compact"/>
      </w:pPr>
      <w:r>
        <w:rPr>
          <w:bCs/>
          <w:b/>
        </w:rPr>
        <w:t xml:space="preserve">Anonymity:</w:t>
      </w:r>
      <w:r>
        <w:t xml:space="preserve"> </w:t>
      </w:r>
      <w:r>
        <w:t xml:space="preserve">Individual performance data will be anonymized during the analysis phase to protect employee privacy.</w:t>
      </w:r>
    </w:p>
    <w:bookmarkEnd w:id="31"/>
    <w:bookmarkStart w:id="32" w:name="risk-management"/>
    <w:p>
      <w:pPr>
        <w:pStyle w:val="Heading2"/>
      </w:pPr>
      <w:r>
        <w:t xml:space="preserve">7. Risk Management</w:t>
      </w:r>
    </w:p>
    <w:p>
      <w:pPr>
        <w:pStyle w:val="FirstParagraph"/>
      </w:pPr>
      <w:r>
        <w:t xml:space="preserve">Potential risks include market volatility in Saint Petersburg or external economic factors affecting sales performance. To mitigate this, the experiment includes a control group to normalize external variables. Additionally, if the new methodology causes significant stress or performance decline in the Experimental Group, the protocol allows for an early termination clause to revert all participants to the standard operating procedure.</w:t>
      </w:r>
    </w:p>
    <w:bookmarkEnd w:id="32"/>
    <w:bookmarkStart w:id="33" w:name="conclusion"/>
    <w:p>
      <w:pPr>
        <w:pStyle w:val="Heading2"/>
      </w:pPr>
      <w:r>
        <w:t xml:space="preserve">8. Conclusion</w:t>
      </w:r>
    </w:p>
    <w:p>
      <w:pPr>
        <w:pStyle w:val="FirstParagraph"/>
      </w:pPr>
      <w:r>
        <w:t xml:space="preserve">This Experiment Protocol provides a structured framework for evaluating the effectiveness of new sales strategies for Sales Executives in Russia, Saint Petersburg. By rigorously testing these methods, the organization aims to enhance operational efficiency and revenue generation while respecting local legal and cultural standards.</w:t>
      </w:r>
    </w:p>
    <w:bookmarkEnd w:id="33"/>
    <w:p>
      <w:pPr>
        <w:pStyle w:val="BodyText"/>
      </w:pPr>
      <w:r>
        <w:t xml:space="preserve">Document Classification: Internal Use Only.</w:t>
      </w:r>
      <w:r>
        <w:br/>
      </w:r>
      <w:r>
        <w:t xml:space="preserve">Approved by: Regional Management Board, Saint Petersburg.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Sales Executive Performance Optimization in Russia Saint Petersburg</dc:title>
  <dc:creator/>
  <dc:language>en</dc:language>
  <cp:keywords/>
  <dcterms:created xsi:type="dcterms:W3CDTF">2026-10-10T02:06:20Z</dcterms:created>
  <dcterms:modified xsi:type="dcterms:W3CDTF">2026-10-10T02:06:20Z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