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5b000e7d64642302934af9c95609101612e79c3"/>
    <w:p>
      <w:pPr>
        <w:pStyle w:val="Heading1"/>
      </w:pPr>
      <w:r>
        <w:t xml:space="preserve">Experiment Protocol: Comparative Analysis of Sales Executive Engagement Strategies</w:t>
      </w:r>
    </w:p>
    <w:p>
      <w:pPr>
        <w:pStyle w:val="FirstParagraph"/>
      </w:pPr>
      <w:r>
        <w:rPr>
          <w:bCs/>
          <w:b/>
        </w:rPr>
        <w:t xml:space="preserve">Project Title:</w:t>
      </w:r>
      <w:r>
        <w:t xml:space="preserve"> </w:t>
      </w:r>
      <w:r>
        <w:t xml:space="preserve">Optimization of B2B Sales Executive Outreach in the Seoul Metropolitan Area</w:t>
      </w:r>
    </w:p>
    <w:p>
      <w:pPr>
        <w:pStyle w:val="BodyText"/>
      </w:pPr>
      <w:r>
        <w:rPr>
          <w:bCs/>
          <w:b/>
        </w:rPr>
        <w:t xml:space="preserve">Location:</w:t>
      </w:r>
      <w:r>
        <w:t xml:space="preserve"> </w:t>
      </w:r>
      <w:r>
        <w:t xml:space="preserve">South Korea, Seoul (Gangnam-gu, Yongsan-gu, Songpa-gu)</w:t>
      </w:r>
    </w:p>
    <w:p>
      <w:pPr>
        <w:pStyle w:val="BodyText"/>
      </w:pPr>
      <w:r>
        <w:rPr>
          <w:bCs/>
          <w:b/>
        </w:rPr>
        <w:t xml:space="preserve">Target Role:</w:t>
      </w:r>
      <w:r>
        <w:t xml:space="preserve"> </w:t>
      </w:r>
      <w:r>
        <w:t xml:space="preserve">Sales Executive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This Experiment Protocol outlines the methodology for testing distinct engagement strategies employed by Sales Executives operating within the dynamic business environment of South Korea Seoul. The Korean market is characterized by high digital connectivity, a strong emphasis on hierarchical relationships (Jeong), and specific communication norms that differ significantly from Western markets.</w:t>
      </w:r>
    </w:p>
    <w:p>
      <w:pPr>
        <w:pStyle w:val="BodyText"/>
      </w:pPr>
      <w:r>
        <w:t xml:space="preserve">The objective is to determine which outreach method yields the highest conversion rate for Sales Executives targeting mid-to-large enterprises in Seoul. This protocol ensures that all variables are controlled to provide statistically significant data regarding the effectiveness of digital versus traditional relationship-building tactics.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response rate of potential clients in Seoul to three different Sales Executive outreach methodologies.</w:t>
      </w:r>
    </w:p>
    <w:p>
      <w:pPr>
        <w:numPr>
          <w:ilvl w:val="0"/>
          <w:numId w:val="1001"/>
        </w:numPr>
        <w:pStyle w:val="Compact"/>
      </w:pPr>
      <w:r>
        <w:t xml:space="preserve">To evaluate the impact of cultural nuances, such as the use of honorifics and timing, on Sales Executive success rates.</w:t>
      </w:r>
    </w:p>
    <w:p>
      <w:pPr>
        <w:numPr>
          <w:ilvl w:val="0"/>
          <w:numId w:val="1001"/>
        </w:numPr>
        <w:pStyle w:val="Compact"/>
      </w:pPr>
      <w:r>
        <w:t xml:space="preserve">To identify the most efficient channel for initial contact within the Seoul metropolitan business district.</w:t>
      </w:r>
    </w:p>
    <w:p>
      <w:pPr>
        <w:numPr>
          <w:ilvl w:val="0"/>
          <w:numId w:val="1001"/>
        </w:numPr>
        <w:pStyle w:val="Compact"/>
      </w:pPr>
      <w:r>
        <w:t xml:space="preserve">To provide actionable data to refine the training modules for Sales Executives entering the South Korean market.</w:t>
      </w:r>
    </w:p>
    <w:bookmarkEnd w:id="21"/>
    <w:bookmarkStart w:id="24" w:name="experimental-design"/>
    <w:p>
      <w:pPr>
        <w:pStyle w:val="Heading2"/>
      </w:pPr>
      <w:r>
        <w:t xml:space="preserve">3. Experimental Design</w:t>
      </w:r>
    </w:p>
    <w:bookmarkStart w:id="22" w:name="hypothesis"/>
    <w:p>
      <w:pPr>
        <w:pStyle w:val="Heading3"/>
      </w:pPr>
      <w:r>
        <w:t xml:space="preserve">3.1 Hypothesis</w:t>
      </w:r>
    </w:p>
    <w:p>
      <w:pPr>
        <w:pStyle w:val="FirstParagraph"/>
      </w:pPr>
      <w:r>
        <w:t xml:space="preserve">We hypothesize that a hybrid approach, combining initial digital contact via KakaoTalk Business with a follow-up formal email referencing mutual connections, will result in a 20% higher meeting booking rate for Sales Executives compared to email-only or phone-only strategies in South Korea Seoul.</w:t>
      </w:r>
    </w:p>
    <w:bookmarkEnd w:id="22"/>
    <w:bookmarkStart w:id="23" w:name="variables"/>
    <w:p>
      <w:pPr>
        <w:pStyle w:val="Heading3"/>
      </w:pPr>
      <w:r>
        <w:t xml:space="preserve">3.2 Variables</w:t>
      </w:r>
    </w:p>
    <w:p>
      <w:pPr>
        <w:numPr>
          <w:ilvl w:val="0"/>
          <w:numId w:val="1002"/>
        </w:numPr>
        <w:pStyle w:val="Compact"/>
      </w:pPr>
      <w:r>
        <w:rPr>
          <w:bCs/>
          <w:b/>
        </w:rPr>
        <w:t xml:space="preserve">Independent Variable:</w:t>
      </w:r>
      <w:r>
        <w:t xml:space="preserve"> </w:t>
      </w:r>
      <w:r>
        <w:t xml:space="preserve">The communication channel and script style used by the Sales Executive (Group A: Email Only; Group B: Phone Call Only; Group C: Hybrid KakaoTalk/Email).</w:t>
      </w:r>
    </w:p>
    <w:p>
      <w:pPr>
        <w:numPr>
          <w:ilvl w:val="0"/>
          <w:numId w:val="1002"/>
        </w:numPr>
        <w:pStyle w:val="Compact"/>
      </w:pPr>
      <w:r>
        <w:rPr>
          <w:bCs/>
          <w:b/>
        </w:rPr>
        <w:t xml:space="preserve">Dependent Variable:</w:t>
      </w:r>
      <w:r>
        <w:t xml:space="preserve"> </w:t>
      </w:r>
      <w:r>
        <w:t xml:space="preserve">The number of qualified meetings booked within a 14-day period.</w:t>
      </w:r>
    </w:p>
    <w:p>
      <w:pPr>
        <w:numPr>
          <w:ilvl w:val="0"/>
          <w:numId w:val="1002"/>
        </w:numPr>
        <w:pStyle w:val="Compact"/>
      </w:pPr>
      <w:r>
        <w:rPr>
          <w:bCs/>
          <w:b/>
        </w:rPr>
        <w:t xml:space="preserve">Controlled Variables:</w:t>
      </w:r>
      <w:r>
        <w:t xml:space="preserve"> </w:t>
      </w:r>
      <w:r>
        <w:t xml:space="preserve">The product being sold, the demographic of the target companies (IT and Finance sectors in Seoul), the experience level of the Sales Executives, and the time of day for outreach.</w:t>
      </w:r>
    </w:p>
    <w:bookmarkEnd w:id="23"/>
    <w:bookmarkEnd w:id="24"/>
    <w:bookmarkStart w:id="27" w:name="participant-selection"/>
    <w:p>
      <w:pPr>
        <w:pStyle w:val="Heading2"/>
      </w:pPr>
      <w:r>
        <w:t xml:space="preserve">4. Participant Selection</w:t>
      </w:r>
    </w:p>
    <w:bookmarkStart w:id="25" w:name="sales-executives"/>
    <w:p>
      <w:pPr>
        <w:pStyle w:val="Heading3"/>
      </w:pPr>
      <w:r>
        <w:t xml:space="preserve">4.1 Sales Executives</w:t>
      </w:r>
    </w:p>
    <w:p>
      <w:pPr>
        <w:pStyle w:val="FirstParagraph"/>
      </w:pPr>
      <w:r>
        <w:t xml:space="preserve">The experiment will involve 30 Sales Executives based in Seoul. Participants must have:</w:t>
      </w:r>
    </w:p>
    <w:p>
      <w:pPr>
        <w:numPr>
          <w:ilvl w:val="0"/>
          <w:numId w:val="1003"/>
        </w:numPr>
        <w:pStyle w:val="Compact"/>
      </w:pPr>
      <w:r>
        <w:t xml:space="preserve">At least 2 years of experience in B2B sales.</w:t>
      </w:r>
    </w:p>
    <w:p>
      <w:pPr>
        <w:numPr>
          <w:ilvl w:val="0"/>
          <w:numId w:val="1003"/>
        </w:numPr>
        <w:pStyle w:val="Compact"/>
      </w:pPr>
      <w:r>
        <w:t xml:space="preserve">Fluency in Korean (native or near-native proficiency) to ensure cultural appropriateness.</w:t>
      </w:r>
    </w:p>
    <w:p>
      <w:pPr>
        <w:numPr>
          <w:ilvl w:val="0"/>
          <w:numId w:val="1003"/>
        </w:numPr>
        <w:pStyle w:val="Compact"/>
      </w:pPr>
      <w:r>
        <w:t xml:space="preserve">Equal distribution across the three experimental groups (10 per group).</w:t>
      </w:r>
    </w:p>
    <w:bookmarkEnd w:id="25"/>
    <w:bookmarkStart w:id="26" w:name="target-audience"/>
    <w:p>
      <w:pPr>
        <w:pStyle w:val="Heading3"/>
      </w:pPr>
      <w:r>
        <w:t xml:space="preserve">4.2 Target Audience</w:t>
      </w:r>
    </w:p>
    <w:p>
      <w:pPr>
        <w:pStyle w:val="FirstParagraph"/>
      </w:pPr>
      <w:r>
        <w:t xml:space="preserve">The target audience consists of 900 decision-makers (Directors and VPs) located in South Korea Seoul. The list will be segmented equally among the three groups. Companies will be selected from the Gangnam-gu and Yongsan-gu districts to ensure a consistent urban business environment.</w:t>
      </w:r>
    </w:p>
    <w:bookmarkEnd w:id="26"/>
    <w:bookmarkEnd w:id="27"/>
    <w:bookmarkStart w:id="31" w:name="methodology-and-procedures"/>
    <w:p>
      <w:pPr>
        <w:pStyle w:val="Heading2"/>
      </w:pPr>
      <w:r>
        <w:t xml:space="preserve">5. Methodology and Procedures</w:t>
      </w:r>
    </w:p>
    <w:bookmarkStart w:id="28" w:name="preparation-phase"/>
    <w:p>
      <w:pPr>
        <w:pStyle w:val="Heading3"/>
      </w:pPr>
      <w:r>
        <w:t xml:space="preserve">5.1 Preparation Phase</w:t>
      </w:r>
    </w:p>
    <w:p>
      <w:pPr>
        <w:pStyle w:val="FirstParagraph"/>
      </w:pPr>
      <w:r>
        <w:t xml:space="preserve">All Sales Executives will undergo a standardized briefing to ensure they understand the specific cultural expectations of the Seoul market. This includes training on proper business card exchange etiquette (if meeting in person) and the appropriate use of honorifics in written and verbal communication.</w:t>
      </w:r>
    </w:p>
    <w:bookmarkEnd w:id="28"/>
    <w:bookmarkStart w:id="29" w:name="execution-phase"/>
    <w:p>
      <w:pPr>
        <w:pStyle w:val="Heading3"/>
      </w:pPr>
      <w:r>
        <w:t xml:space="preserve">5.2 Execution Phase</w:t>
      </w:r>
    </w:p>
    <w:p>
      <w:pPr>
        <w:pStyle w:val="FirstParagraph"/>
      </w:pPr>
      <w:r>
        <w:t xml:space="preserve">The experiment will run for four weeks. Each Sales Executive will contact 30 prospects per week.</w:t>
      </w:r>
    </w:p>
    <w:p>
      <w:pPr>
        <w:numPr>
          <w:ilvl w:val="0"/>
          <w:numId w:val="1004"/>
        </w:numPr>
        <w:pStyle w:val="Compact"/>
      </w:pPr>
      <w:r>
        <w:rPr>
          <w:bCs/>
          <w:b/>
        </w:rPr>
        <w:t xml:space="preserve">Group A (Email Only):</w:t>
      </w:r>
      <w:r>
        <w:t xml:space="preserve"> </w:t>
      </w:r>
      <w:r>
        <w:t xml:space="preserve">Sales Executives will send a formal, personalized email in Korean. The subject line will be concise, and the body will strictly adhere to formal business structure.</w:t>
      </w:r>
    </w:p>
    <w:p>
      <w:pPr>
        <w:numPr>
          <w:ilvl w:val="0"/>
          <w:numId w:val="1004"/>
        </w:numPr>
        <w:pStyle w:val="Compact"/>
      </w:pPr>
      <w:r>
        <w:rPr>
          <w:bCs/>
          <w:b/>
        </w:rPr>
        <w:t xml:space="preserve">Group B (Phone Call Only):</w:t>
      </w:r>
      <w:r>
        <w:t xml:space="preserve"> </w:t>
      </w:r>
      <w:r>
        <w:t xml:space="preserve">Sales Executives will make direct calls between 10:00 AM and 11:30 AM KST, avoiding lunch hours and late evenings, which are culturally sensitive times in South Korea.</w:t>
      </w:r>
    </w:p>
    <w:p>
      <w:pPr>
        <w:numPr>
          <w:ilvl w:val="0"/>
          <w:numId w:val="1004"/>
        </w:numPr>
        <w:pStyle w:val="Compact"/>
      </w:pPr>
      <w:r>
        <w:rPr>
          <w:bCs/>
          <w:b/>
        </w:rPr>
        <w:t xml:space="preserve">Group C (Hybrid):</w:t>
      </w:r>
      <w:r>
        <w:t xml:space="preserve"> </w:t>
      </w:r>
      <w:r>
        <w:t xml:space="preserve">Sales Executives will send a brief, polite introduction via KakaoTalk Business (the dominant messaging platform in Seoul), followed by a formal email two hours later containing detailed information.</w:t>
      </w:r>
    </w:p>
    <w:bookmarkEnd w:id="29"/>
    <w:bookmarkStart w:id="30" w:name="data-collection"/>
    <w:p>
      <w:pPr>
        <w:pStyle w:val="Heading3"/>
      </w:pPr>
      <w:r>
        <w:t xml:space="preserve">5.3 Data Collection</w:t>
      </w:r>
    </w:p>
    <w:p>
      <w:pPr>
        <w:pStyle w:val="FirstParagraph"/>
      </w:pPr>
      <w:r>
        <w:t xml:space="preserve">Data will be logged in a centralized CRM system. Metrics to be recorded include:</w:t>
      </w:r>
    </w:p>
    <w:p>
      <w:pPr>
        <w:numPr>
          <w:ilvl w:val="0"/>
          <w:numId w:val="1005"/>
        </w:numPr>
        <w:pStyle w:val="Compact"/>
      </w:pPr>
      <w:r>
        <w:t xml:space="preserve">Open rates (for email).</w:t>
      </w:r>
    </w:p>
    <w:p>
      <w:pPr>
        <w:numPr>
          <w:ilvl w:val="0"/>
          <w:numId w:val="1005"/>
        </w:numPr>
        <w:pStyle w:val="Compact"/>
      </w:pPr>
      <w:r>
        <w:t xml:space="preserve">Read receipts (for KakaoTalk).</w:t>
      </w:r>
    </w:p>
    <w:p>
      <w:pPr>
        <w:numPr>
          <w:ilvl w:val="0"/>
          <w:numId w:val="1005"/>
        </w:numPr>
        <w:pStyle w:val="Compact"/>
      </w:pPr>
      <w:r>
        <w:t xml:space="preserve">Call duration and outcome.</w:t>
      </w:r>
    </w:p>
    <w:p>
      <w:pPr>
        <w:numPr>
          <w:ilvl w:val="0"/>
          <w:numId w:val="1005"/>
        </w:numPr>
        <w:pStyle w:val="Compact"/>
      </w:pPr>
      <w:r>
        <w:t xml:space="preserve">Number of meetings scheduled.</w:t>
      </w:r>
    </w:p>
    <w:p>
      <w:pPr>
        <w:numPr>
          <w:ilvl w:val="0"/>
          <w:numId w:val="1005"/>
        </w:numPr>
        <w:pStyle w:val="Compact"/>
      </w:pPr>
      <w:r>
        <w:t xml:space="preserve">Qualitative feedback from prospects regarding the approach.</w:t>
      </w:r>
    </w:p>
    <w:bookmarkEnd w:id="30"/>
    <w:bookmarkEnd w:id="31"/>
    <w:bookmarkStart w:id="32" w:name="ethical-considerations"/>
    <w:p>
      <w:pPr>
        <w:pStyle w:val="Heading2"/>
      </w:pPr>
      <w:r>
        <w:t xml:space="preserve">6. Ethical Considerations</w:t>
      </w:r>
    </w:p>
    <w:p>
      <w:pPr>
        <w:pStyle w:val="FirstParagraph"/>
      </w:pPr>
      <w:r>
        <w:t xml:space="preserve">This experiment adheres to the Personal Information Protection Act (PIPA) of South Korea. All data collected from prospects will be anonymized for analysis. Consent will be obtained where necessary, and all Sales Executives will be instructed to respect "Do Not Call" registries and privacy preferences strictly. The experiment ensures no deceptive practices are used by the Sales Executives.</w:t>
      </w:r>
    </w:p>
    <w:bookmarkEnd w:id="32"/>
    <w:bookmarkStart w:id="33" w:name="data-analysis"/>
    <w:p>
      <w:pPr>
        <w:pStyle w:val="Heading2"/>
      </w:pPr>
      <w:r>
        <w:t xml:space="preserve">7. Data Analysis</w:t>
      </w:r>
    </w:p>
    <w:p>
      <w:pPr>
        <w:pStyle w:val="FirstParagraph"/>
      </w:pPr>
      <w:r>
        <w:t xml:space="preserve">Upon completion of the four-week period, the data will be analyzed using statistical software. We will perform an ANOVA test to determine if there are significant differences in the mean number of meetings booked between the three groups. Secondary analysis will examine the correlation between the time of contact and response rates specific to the Seoul work culture.</w:t>
      </w:r>
    </w:p>
    <w:bookmarkEnd w:id="33"/>
    <w:bookmarkStart w:id="34" w:name="conclusion-and-reporting"/>
    <w:p>
      <w:pPr>
        <w:pStyle w:val="Heading2"/>
      </w:pPr>
      <w:r>
        <w:t xml:space="preserve">8. Conclusion and Reporting</w:t>
      </w:r>
    </w:p>
    <w:p>
      <w:pPr>
        <w:pStyle w:val="FirstParagraph"/>
      </w:pPr>
      <w:r>
        <w:t xml:space="preserve">The findings of this Experiment Protocol will be compiled into a comprehensive report. This report will serve as a guideline for optimizing Sales Executive training programs in South Korea Seoul. The goal is to establish a best-practice framework that respects local cultural norms while maximizing sales efficiency.</w:t>
      </w:r>
    </w:p>
    <w:p>
      <w:pPr>
        <w:pStyle w:val="BodyText"/>
      </w:pPr>
      <w:r>
        <w:t xml:space="preserve">Note: This protocol is subject to review by the regional management team in Seoul prior to implementation.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South Korea Seoul</dc:title>
  <dc:creator/>
  <dc:language>en</dc:language>
  <cp:keywords/>
  <dcterms:created xsi:type="dcterms:W3CDTF">2026-10-10T01:21:36Z</dcterms:created>
  <dcterms:modified xsi:type="dcterms:W3CDTF">2026-10-10T01:21:36Z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