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Madrid</w:t>
      </w:r>
    </w:p>
    <w:bookmarkStart w:id="20" w:name="X061f7d71d8a61b925910d845c7a2325d4a87bae"/>
    <w:p>
      <w:pPr>
        <w:pStyle w:val="Heading1"/>
      </w:pPr>
      <w:r>
        <w:t xml:space="preserve">Experiment Protocol: Optimizing Sales Executive Engagement Strategies in Spain Madrid</w:t>
      </w:r>
    </w:p>
    <w:p>
      <w:pPr>
        <w:pStyle w:val="FirstParagraph"/>
      </w:pPr>
      <w:r>
        <w:rPr>
          <w:bCs/>
          <w:b/>
        </w:rPr>
        <w:t xml:space="preserve">Document ID:</w:t>
      </w:r>
      <w:r>
        <w:t xml:space="preserve"> </w:t>
      </w:r>
      <w:r>
        <w:t xml:space="preserve">EXP-MAD-SE-2023-001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Sales Executive Performance and Client Acquisition</w:t>
      </w:r>
    </w:p>
    <w:bookmarkEnd w:id="20"/>
    <w:bookmarkStart w:id="21" w:name="introduction-and-background"/>
    <w:p>
      <w:pPr>
        <w:pStyle w:val="Heading2"/>
      </w:pPr>
      <w:r>
        <w:t xml:space="preserve">1. Introduction and Background</w:t>
      </w:r>
    </w:p>
    <w:p>
      <w:pPr>
        <w:pStyle w:val="FirstParagraph"/>
      </w:pPr>
      <w:r>
        <w:t xml:space="preserve">The commercial landscape in</w:t>
      </w:r>
      <w:r>
        <w:t xml:space="preserve"> </w:t>
      </w:r>
      <w:r>
        <w:rPr>
          <w:bCs/>
          <w:b/>
        </w:rPr>
        <w:t xml:space="preserve">Spain Madrid</w:t>
      </w:r>
      <w:r>
        <w:t xml:space="preserve"> </w:t>
      </w:r>
      <w:r>
        <w:t xml:space="preserve">is characterized by a unique blend of traditional relationship-based business practices and rapidly evolving digital transformation. As the economic capital of Spain, Madrid hosts a dense concentration of multinational corporations, SMEs, and government entities. For a</w:t>
      </w:r>
      <w:r>
        <w:t xml:space="preserve"> </w:t>
      </w:r>
      <w:r>
        <w:rPr>
          <w:bCs/>
          <w:b/>
        </w:rPr>
        <w:t xml:space="preserve">Sales Executive</w:t>
      </w:r>
      <w:r>
        <w:t xml:space="preserve"> </w:t>
      </w:r>
      <w:r>
        <w:t xml:space="preserve">operating in this region, success is not merely a function of product knowledge but heavily relies on cultural nuance, timing, and communication style.</w:t>
      </w:r>
    </w:p>
    <w:p>
      <w:pPr>
        <w:pStyle w:val="BodyText"/>
      </w:pPr>
      <w:r>
        <w:t xml:space="preserve">This</w:t>
      </w:r>
      <w:r>
        <w:t xml:space="preserve"> </w:t>
      </w:r>
      <w:r>
        <w:rPr>
          <w:bCs/>
          <w:b/>
        </w:rPr>
        <w:t xml:space="preserve">Experiment Protocol</w:t>
      </w:r>
      <w:r>
        <w:t xml:space="preserve"> </w:t>
      </w:r>
      <w:r>
        <w:t xml:space="preserve">is designed to scientifically evaluate the efficacy of different engagement methodologies employed by Sales Executives targeting B2B clients in the Madrid metropolitan area. The primary objective is to determine whether a "High-Touch Personalized Approach" yields statistically significant higher conversion rates compared to a "Standardized Digital Outreach Approach" within the specific cultural context of Madrid.</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quantify the impact of personalized, culturally adapted communication on the conversion rates of Sales Executives in Madrid.</w:t>
      </w:r>
    </w:p>
    <w:p>
      <w:pPr>
        <w:numPr>
          <w:ilvl w:val="0"/>
          <w:numId w:val="1001"/>
        </w:numPr>
        <w:pStyle w:val="Compact"/>
      </w:pPr>
      <w:r>
        <w:t xml:space="preserve">To analyze the response latency of Madrid-based decision-makers to different types of outreach.</w:t>
      </w:r>
    </w:p>
    <w:p>
      <w:pPr>
        <w:numPr>
          <w:ilvl w:val="0"/>
          <w:numId w:val="1001"/>
        </w:numPr>
        <w:pStyle w:val="Compact"/>
      </w:pPr>
      <w:r>
        <w:t xml:space="preserve">To identify the optimal mix of digital and face-to-face interactions for closing deals in the Spanish capital.</w:t>
      </w:r>
    </w:p>
    <w:p>
      <w:pPr>
        <w:numPr>
          <w:ilvl w:val="0"/>
          <w:numId w:val="1001"/>
        </w:numPr>
        <w:pStyle w:val="Compact"/>
      </w:pPr>
      <w:r>
        <w:t xml:space="preserve">To provide data-driven recommendations for training Sales Executives operating in the Iberian Peninsula.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We will recruit a cohort of 40 experienced Sales Executives currently active in the Madrid market. These participants will be randomly assigned to one of two groups:</w:t>
      </w:r>
    </w:p>
    <w:p>
      <w:pPr>
        <w:numPr>
          <w:ilvl w:val="0"/>
          <w:numId w:val="1002"/>
        </w:numPr>
        <w:pStyle w:val="Compact"/>
      </w:pPr>
      <w:r>
        <w:rPr>
          <w:bCs/>
          <w:b/>
        </w:rPr>
        <w:t xml:space="preserve">Control Group (Group A):</w:t>
      </w:r>
      <w:r>
        <w:t xml:space="preserve"> </w:t>
      </w:r>
      <w:r>
        <w:t xml:space="preserve">Utilizes the Standardized Digital Outreach Approach. This involves templated emails, LinkedIn messaging, and automated follow-ups.</w:t>
      </w:r>
    </w:p>
    <w:p>
      <w:pPr>
        <w:numPr>
          <w:ilvl w:val="0"/>
          <w:numId w:val="1002"/>
        </w:numPr>
        <w:pStyle w:val="Compact"/>
      </w:pPr>
      <w:r>
        <w:rPr>
          <w:bCs/>
          <w:b/>
        </w:rPr>
        <w:t xml:space="preserve">Experimental Group (Group B):</w:t>
      </w:r>
      <w:r>
        <w:t xml:space="preserve"> </w:t>
      </w:r>
      <w:r>
        <w:t xml:space="preserve">Utilizes the High-Touch Personalized Approach. This involves bespoke video messages, references to local Madrid business news, and scheduled in-person coffee meetings.</w:t>
      </w:r>
    </w:p>
    <w:bookmarkEnd w:id="23"/>
    <w:bookmarkStart w:id="24" w:name="target-audience"/>
    <w:p>
      <w:pPr>
        <w:pStyle w:val="Heading3"/>
      </w:pPr>
      <w:r>
        <w:t xml:space="preserve">3.2 Target Audience</w:t>
      </w:r>
    </w:p>
    <w:p>
      <w:pPr>
        <w:pStyle w:val="FirstParagraph"/>
      </w:pPr>
      <w:r>
        <w:t xml:space="preserve">The target prospects for the Sales Executives will be mid-sized technology and logistics firms headquartered in the Madrid business districts (e.g., Cuatro Torres Business Area, Chamartín). This ensures a homogeneous market segment, controlling for industry variables.</w:t>
      </w:r>
    </w:p>
    <w:bookmarkEnd w:id="24"/>
    <w:bookmarkStart w:id="25" w:name="duration"/>
    <w:p>
      <w:pPr>
        <w:pStyle w:val="Heading3"/>
      </w:pPr>
      <w:r>
        <w:t xml:space="preserve">3.3 Duration</w:t>
      </w:r>
    </w:p>
    <w:p>
      <w:pPr>
        <w:pStyle w:val="FirstParagraph"/>
      </w:pPr>
      <w:r>
        <w:t xml:space="preserve">The experiment will run for a period of 12 weeks, allowing sufficient time for the sales cycle to mature within the Spanish market context.</w:t>
      </w:r>
    </w:p>
    <w:bookmarkEnd w:id="25"/>
    <w:bookmarkEnd w:id="26"/>
    <w:bookmarkStart w:id="27" w:name="variables"/>
    <w:p>
      <w:pPr>
        <w:pStyle w:val="Heading2"/>
      </w:pPr>
      <w:r>
        <w:t xml:space="preserve">4. Variables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sales methodology assigned to the Sales Executive (Standardized vs. High-Touch).</w:t>
            </w:r>
          </w:p>
        </w:tc>
      </w:tr>
      <w:tr>
        <w:tc>
          <w:tcPr/>
          <w:p>
            <w:pPr>
              <w:pStyle w:val="Compact"/>
              <w:jc w:val="left"/>
            </w:pPr>
            <w:r>
              <w:rPr>
                <w:bCs/>
                <w:b/>
              </w:rPr>
              <w:t xml:space="preserve">Dependent Variables</w:t>
            </w:r>
          </w:p>
        </w:tc>
        <w:tc>
          <w:tcPr/>
          <w:p>
            <w:pPr>
              <w:pStyle w:val="Compact"/>
              <w:jc w:val="left"/>
            </w:pPr>
            <w:r>
              <w:t xml:space="preserve">1. Conversion Rate (Meeting booked to Deal closed).</w:t>
            </w:r>
            <w:r>
              <w:br/>
            </w:r>
            <w:r>
              <w:t xml:space="preserve">2. Average Deal Size (in Euros).</w:t>
            </w:r>
            <w:r>
              <w:br/>
            </w:r>
            <w:r>
              <w:t xml:space="preserve">3. Time to Close (in days).</w:t>
            </w:r>
          </w:p>
        </w:tc>
      </w:tr>
      <w:tr>
        <w:tc>
          <w:tcPr/>
          <w:p>
            <w:pPr>
              <w:pStyle w:val="Compact"/>
              <w:jc w:val="left"/>
            </w:pPr>
            <w:r>
              <w:rPr>
                <w:bCs/>
                <w:b/>
              </w:rPr>
              <w:t xml:space="preserve">Control Variables</w:t>
            </w:r>
          </w:p>
        </w:tc>
        <w:tc>
          <w:tcPr/>
          <w:p>
            <w:pPr>
              <w:pStyle w:val="Compact"/>
              <w:jc w:val="left"/>
            </w:pPr>
            <w:r>
              <w:t xml:space="preserve">1. Product offering (identical for all).</w:t>
            </w:r>
            <w:r>
              <w:br/>
            </w:r>
            <w:r>
              <w:t xml:space="preserve">2. Geographic focus (Madrid only).</w:t>
            </w:r>
            <w:r>
              <w:br/>
            </w:r>
            <w:r>
              <w:t xml:space="preserve">3. Sales Executive experience level (minimum 3 years).</w:t>
            </w:r>
          </w:p>
        </w:tc>
      </w:tr>
    </w:tbl>
    <w:bookmarkEnd w:id="27"/>
    <w:bookmarkStart w:id="28" w:name="cultural-adaptation-for-spain-madrid"/>
    <w:p>
      <w:pPr>
        <w:pStyle w:val="Heading2"/>
      </w:pPr>
      <w:r>
        <w:t xml:space="preserve">5. Cultural Adaptation for Spain Madrid</w:t>
      </w:r>
    </w:p>
    <w:p>
      <w:pPr>
        <w:pStyle w:val="FirstParagraph"/>
      </w:pPr>
      <w:r>
        <w:t xml:space="preserve">A critical component of this</w:t>
      </w:r>
      <w:r>
        <w:t xml:space="preserve"> </w:t>
      </w:r>
      <w:r>
        <w:rPr>
          <w:bCs/>
          <w:b/>
        </w:rPr>
        <w:t xml:space="preserve">Experiment Protocol</w:t>
      </w:r>
      <w:r>
        <w:t xml:space="preserve"> </w:t>
      </w:r>
      <w:r>
        <w:t xml:space="preserve">is the adaptation to the local culture of</w:t>
      </w:r>
      <w:r>
        <w:t xml:space="preserve"> </w:t>
      </w:r>
      <w:r>
        <w:rPr>
          <w:bCs/>
          <w:b/>
        </w:rPr>
        <w:t xml:space="preserve">Spain Madrid</w:t>
      </w:r>
      <w:r>
        <w:t xml:space="preserve">. The protocol mandates that all interactions respect local business etiquette:</w:t>
      </w:r>
    </w:p>
    <w:p>
      <w:pPr>
        <w:numPr>
          <w:ilvl w:val="0"/>
          <w:numId w:val="1003"/>
        </w:numPr>
        <w:pStyle w:val="Compact"/>
      </w:pPr>
      <w:r>
        <w:rPr>
          <w:bCs/>
          <w:b/>
        </w:rPr>
        <w:t xml:space="preserve">Language:</w:t>
      </w:r>
      <w:r>
        <w:t xml:space="preserve"> </w:t>
      </w:r>
      <w:r>
        <w:t xml:space="preserve">All communication must be in fluent Spanish, utilizing the formal "usted" form unless rapport dictates otherwise.</w:t>
      </w:r>
    </w:p>
    <w:p>
      <w:pPr>
        <w:numPr>
          <w:ilvl w:val="0"/>
          <w:numId w:val="1003"/>
        </w:numPr>
        <w:pStyle w:val="Compact"/>
      </w:pPr>
      <w:r>
        <w:rPr>
          <w:bCs/>
          <w:b/>
        </w:rPr>
        <w:t xml:space="preserve">Timing:</w:t>
      </w:r>
      <w:r>
        <w:t xml:space="preserve"> </w:t>
      </w:r>
      <w:r>
        <w:t xml:space="preserve">Outreach must avoid the traditional siesta hours (2:00 PM – 4:00 PM) and respect the later closing times typical of Madrid offices.</w:t>
      </w:r>
    </w:p>
    <w:p>
      <w:pPr>
        <w:numPr>
          <w:ilvl w:val="0"/>
          <w:numId w:val="1003"/>
        </w:numPr>
        <w:pStyle w:val="Compact"/>
      </w:pPr>
      <w:r>
        <w:rPr>
          <w:bCs/>
          <w:b/>
        </w:rPr>
        <w:t xml:space="preserve">Relationship Building:</w:t>
      </w:r>
      <w:r>
        <w:t xml:space="preserve"> </w:t>
      </w:r>
      <w:r>
        <w:t xml:space="preserve">The High-Touch group is instructed to prioritize trust-building over immediate transactional pressure, aligning with the Spanish preference for personal connection in business.</w:t>
      </w:r>
    </w:p>
    <w:bookmarkEnd w:id="28"/>
    <w:bookmarkStart w:id="29" w:name="data-collection-and-analysis"/>
    <w:p>
      <w:pPr>
        <w:pStyle w:val="Heading2"/>
      </w:pPr>
      <w:r>
        <w:t xml:space="preserve">6. Data Collection and Analysis</w:t>
      </w:r>
    </w:p>
    <w:p>
      <w:pPr>
        <w:pStyle w:val="FirstParagraph"/>
      </w:pPr>
      <w:r>
        <w:t xml:space="preserve">Data will be collected via the company's CRM system. Key metrics will be logged weekly. The analysis will employ statistical methods to compare the mean performance of Group A and Group B. A p-value of less than 0.05 will be considered statistically significant.</w:t>
      </w:r>
    </w:p>
    <w:p>
      <w:pPr>
        <w:pStyle w:val="BodyText"/>
      </w:pPr>
      <w:r>
        <w:t xml:space="preserve">Qualitative data will also be gathered through post-experiment interviews with the Sales Executives to understand their subjective experiences and challenges in the Madrid market.</w:t>
      </w:r>
    </w:p>
    <w:bookmarkEnd w:id="29"/>
    <w:bookmarkStart w:id="30" w:name="ethical-considerations"/>
    <w:p>
      <w:pPr>
        <w:pStyle w:val="Heading2"/>
      </w:pPr>
      <w:r>
        <w:t xml:space="preserve">7. Ethical Considerations</w:t>
      </w:r>
    </w:p>
    <w:p>
      <w:pPr>
        <w:pStyle w:val="FirstParagraph"/>
      </w:pPr>
      <w:r>
        <w:t xml:space="preserve">This experiment adheres to strict ethical guidelines. All participants (Sales Executives) will provide informed consent. The prospects contacted will be treated with professionalism, and no deceptive practices will be employed. Data privacy will be maintained in accordance with the General Data Protection Regulation (GDPR), which is strictly enforced in Spain.</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aims to provide definitive insights into the most effective strategies for a</w:t>
      </w:r>
      <w:r>
        <w:t xml:space="preserve"> </w:t>
      </w:r>
      <w:r>
        <w:rPr>
          <w:bCs/>
          <w:b/>
        </w:rPr>
        <w:t xml:space="preserve">Sales Executive</w:t>
      </w:r>
      <w:r>
        <w:t xml:space="preserve"> </w:t>
      </w:r>
      <w:r>
        <w:t xml:space="preserve">navigating the competitive and culturally rich environment of</w:t>
      </w:r>
      <w:r>
        <w:t xml:space="preserve"> </w:t>
      </w:r>
      <w:r>
        <w:rPr>
          <w:bCs/>
          <w:b/>
        </w:rPr>
        <w:t xml:space="preserve">Spain Madrid</w:t>
      </w:r>
      <w:r>
        <w:t xml:space="preserve">. By rigorously testing these methodologies, we anticipate generating actionable intelligence that will enhance sales performance and client satisfaction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Madrid</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