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Spain</w:t>
      </w:r>
      <w:r>
        <w:t xml:space="preserve"> </w:t>
      </w:r>
      <w:r>
        <w:t xml:space="preserve">Valencia</w:t>
      </w:r>
    </w:p>
    <w:bookmarkStart w:id="20" w:name="X63b9dbd304a1765c08818f3c3797401fd78431e"/>
    <w:p>
      <w:pPr>
        <w:pStyle w:val="Heading1"/>
      </w:pPr>
      <w:r>
        <w:t xml:space="preserve">Experiment Protocol: Sales Executive Performance Optimization</w:t>
      </w:r>
    </w:p>
    <w:p>
      <w:pPr>
        <w:pStyle w:val="FirstParagraph"/>
      </w:pPr>
      <w:r>
        <w:rPr>
          <w:bCs/>
          <w:b/>
        </w:rPr>
        <w:t xml:space="preserve">Target Region:</w:t>
      </w:r>
      <w:r>
        <w:t xml:space="preserve"> </w:t>
      </w:r>
      <w:r>
        <w:t xml:space="preserve">Spain Valencia (Comunidad Valenciana)</w:t>
      </w:r>
    </w:p>
    <w:p>
      <w:pPr>
        <w:pStyle w:val="BodyText"/>
      </w:pPr>
      <w:r>
        <w:rPr>
          <w:bCs/>
          <w:b/>
        </w:rPr>
        <w:t xml:space="preserve">Subject Role:</w:t>
      </w:r>
      <w:r>
        <w:t xml:space="preserve"> </w:t>
      </w:r>
      <w:r>
        <w:t xml:space="preserve">Sales Executive</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and optimizing the performance of Sales Executives operating within the dynamic market of Spain Valencia. The primary objective is to determine the efficacy of culturally adapted sales strategies compared to standardized global approaches. Specifically, this experiment aims to measure how local nuances in the Valencian business environment—such as relationship-building norms, language preferences, and regional economic factors—impact conversion rates and client retention for Sales Executives.</w:t>
      </w:r>
    </w:p>
    <w:p>
      <w:pPr>
        <w:pStyle w:val="BodyText"/>
      </w:pPr>
      <w:r>
        <w:t xml:space="preserve">The hypothesis posits that Sales Executives who integrate localized engagement tactics specific to Spain Valencia will demonstrate a statistically significant increase in closed deals and customer satisfaction scores compared to those utilizing generic scripts.</w:t>
      </w:r>
    </w:p>
    <w:bookmarkEnd w:id="21"/>
    <w:bookmarkStart w:id="24" w:name="scope-and-definitions"/>
    <w:p>
      <w:pPr>
        <w:pStyle w:val="Heading2"/>
      </w:pPr>
      <w:r>
        <w:t xml:space="preserve">2. Scope and Definitions</w:t>
      </w:r>
    </w:p>
    <w:bookmarkStart w:id="22" w:name="target-audience"/>
    <w:p>
      <w:pPr>
        <w:pStyle w:val="Heading3"/>
      </w:pPr>
      <w:r>
        <w:t xml:space="preserve">2.1 Target Audience</w:t>
      </w:r>
    </w:p>
    <w:p>
      <w:pPr>
        <w:pStyle w:val="FirstParagraph"/>
      </w:pPr>
      <w:r>
        <w:t xml:space="preserve">The experiment focuses on B2B and high-value B2C prospects located within the metropolitan area of Valencia and surrounding provinces (Alicante and Castellón). The Sales Executives participating in this study must have a minimum of two years of experience in the Spanish market.</w:t>
      </w:r>
    </w:p>
    <w:bookmarkEnd w:id="22"/>
    <w:bookmarkStart w:id="23" w:name="key-terms"/>
    <w:p>
      <w:pPr>
        <w:pStyle w:val="Heading3"/>
      </w:pPr>
      <w:r>
        <w:t xml:space="preserve">2.2 Key Terms</w:t>
      </w:r>
    </w:p>
    <w:p>
      <w:pPr>
        <w:numPr>
          <w:ilvl w:val="0"/>
          <w:numId w:val="1001"/>
        </w:numPr>
        <w:pStyle w:val="Compact"/>
      </w:pPr>
      <w:r>
        <w:rPr>
          <w:bCs/>
          <w:b/>
        </w:rPr>
        <w:t xml:space="preserve">Sales Executive:</w:t>
      </w:r>
      <w:r>
        <w:t xml:space="preserve"> </w:t>
      </w:r>
      <w:r>
        <w:t xml:space="preserve">The individual responsible for prospecting, negotiating, and closing sales within the defined territory.</w:t>
      </w:r>
    </w:p>
    <w:p>
      <w:pPr>
        <w:numPr>
          <w:ilvl w:val="0"/>
          <w:numId w:val="1001"/>
        </w:numPr>
        <w:pStyle w:val="Compact"/>
      </w:pPr>
      <w:r>
        <w:rPr>
          <w:bCs/>
          <w:b/>
        </w:rPr>
        <w:t xml:space="preserve">Spain Valencia Context:</w:t>
      </w:r>
      <w:r>
        <w:t xml:space="preserve"> </w:t>
      </w:r>
      <w:r>
        <w:t xml:space="preserve">Refers to the specific cultural, linguistic, and regulatory environment of the Valencian Community, including the use of Spanish and Valencian languages, local business etiquette, and regional holidays.</w:t>
      </w:r>
    </w:p>
    <w:p>
      <w:pPr>
        <w:numPr>
          <w:ilvl w:val="0"/>
          <w:numId w:val="1001"/>
        </w:numPr>
        <w:pStyle w:val="Compact"/>
      </w:pPr>
      <w:r>
        <w:rPr>
          <w:bCs/>
          <w:b/>
        </w:rPr>
        <w:t xml:space="preserve">Conversion Rate:</w:t>
      </w:r>
      <w:r>
        <w:t xml:space="preserve"> </w:t>
      </w:r>
      <w:r>
        <w:t xml:space="preserve">The percentage of qualified leads that result in a signed contract.</w:t>
      </w:r>
    </w:p>
    <w:bookmarkEnd w:id="23"/>
    <w:bookmarkEnd w:id="24"/>
    <w:bookmarkStart w:id="25" w:name="experimental-design"/>
    <w:p>
      <w:pPr>
        <w:pStyle w:val="Heading2"/>
      </w:pPr>
      <w:r>
        <w:t xml:space="preserve">3. Experimental Design</w:t>
      </w:r>
    </w:p>
    <w:p>
      <w:pPr>
        <w:pStyle w:val="FirstParagraph"/>
      </w:pPr>
      <w:r>
        <w:t xml:space="preserve">The study will utilize a randomized controlled trial (RCT) design. Participants (Sales Executives) will be divided into two distinct groups:</w:t>
      </w:r>
    </w:p>
    <w:p>
      <w:pPr>
        <w:numPr>
          <w:ilvl w:val="0"/>
          <w:numId w:val="1002"/>
        </w:numPr>
        <w:pStyle w:val="Compact"/>
      </w:pPr>
      <w:r>
        <w:rPr>
          <w:bCs/>
          <w:b/>
        </w:rPr>
        <w:t xml:space="preserve">Control Group:</w:t>
      </w:r>
      <w:r>
        <w:t xml:space="preserve"> </w:t>
      </w:r>
      <w:r>
        <w:t xml:space="preserve">Sales Executives will utilize the standard corporate sales playbook, which is designed for a pan-European audience. Communication will be primarily in Spanish, following generic scripts.</w:t>
      </w:r>
    </w:p>
    <w:p>
      <w:pPr>
        <w:numPr>
          <w:ilvl w:val="0"/>
          <w:numId w:val="1002"/>
        </w:numPr>
        <w:pStyle w:val="Compact"/>
      </w:pPr>
      <w:r>
        <w:rPr>
          <w:bCs/>
          <w:b/>
        </w:rPr>
        <w:t xml:space="preserve">Treatment Group:</w:t>
      </w:r>
      <w:r>
        <w:t xml:space="preserve"> </w:t>
      </w:r>
      <w:r>
        <w:t xml:space="preserve">Sales Executives will utilize a "Valencia-First" strategy. This includes personalized outreach acknowledging local landmarks or events (e.g., Las Fallas, local trade fairs), offering bilingual support (Spanish/Valencian) where appropriate, and adjusting meeting times to respect local siesta and late-dinner culture.</w:t>
      </w:r>
    </w:p>
    <w:p>
      <w:pPr>
        <w:pStyle w:val="FirstParagraph"/>
      </w:pPr>
      <w:r>
        <w:t xml:space="preserve">The experiment will run for a period of 12 weeks to account for seasonal variations in the Spanish business calendar.</w:t>
      </w:r>
    </w:p>
    <w:bookmarkEnd w:id="25"/>
    <w:bookmarkStart w:id="28" w:name="methodology-and-procedures"/>
    <w:p>
      <w:pPr>
        <w:pStyle w:val="Heading2"/>
      </w:pPr>
      <w:r>
        <w:t xml:space="preserve">4. Methodology and Procedures</w:t>
      </w:r>
    </w:p>
    <w:bookmarkStart w:id="26" w:name="recruitment-and-training"/>
    <w:p>
      <w:pPr>
        <w:pStyle w:val="Heading3"/>
      </w:pPr>
      <w:r>
        <w:t xml:space="preserve">4.1 Recruitment and Training</w:t>
      </w:r>
    </w:p>
    <w:p>
      <w:pPr>
        <w:pStyle w:val="FirstParagraph"/>
      </w:pPr>
      <w:r>
        <w:t xml:space="preserve">Sales Executives will be recruited from the existing workforce in the Spain Valencia branch. Prior to the start of the experiment, all participants will undergo a calibration session to ensure baseline competency. The Treatment Group will receive additional training on the cultural specifics of the Valencian region, emphasizing the importance of personal relationships ("confianza") in closing deals.</w:t>
      </w:r>
    </w:p>
    <w:bookmarkEnd w:id="26"/>
    <w:bookmarkStart w:id="27" w:name="data-collection"/>
    <w:p>
      <w:pPr>
        <w:pStyle w:val="Heading3"/>
      </w:pPr>
      <w:r>
        <w:t xml:space="preserve">4.2 Data Collection</w:t>
      </w:r>
    </w:p>
    <w:p>
      <w:pPr>
        <w:pStyle w:val="FirstParagraph"/>
      </w:pPr>
      <w:r>
        <w:t xml:space="preserve">Data will be collected through the company's CRM system. Key metrics include:</w:t>
      </w:r>
    </w:p>
    <w:p>
      <w:pPr>
        <w:numPr>
          <w:ilvl w:val="0"/>
          <w:numId w:val="1003"/>
        </w:numPr>
        <w:pStyle w:val="Compact"/>
      </w:pPr>
      <w:r>
        <w:t xml:space="preserve">Number of initial contacts made.</w:t>
      </w:r>
    </w:p>
    <w:p>
      <w:pPr>
        <w:numPr>
          <w:ilvl w:val="0"/>
          <w:numId w:val="1003"/>
        </w:numPr>
        <w:pStyle w:val="Compact"/>
      </w:pPr>
      <w:r>
        <w:t xml:space="preserve">Response rate from prospects in Spain Valencia.</w:t>
      </w:r>
    </w:p>
    <w:p>
      <w:pPr>
        <w:numPr>
          <w:ilvl w:val="0"/>
          <w:numId w:val="1003"/>
        </w:numPr>
        <w:pStyle w:val="Compact"/>
      </w:pPr>
      <w:r>
        <w:t xml:space="preserve">Number of meetings scheduled and attended.</w:t>
      </w:r>
    </w:p>
    <w:p>
      <w:pPr>
        <w:numPr>
          <w:ilvl w:val="0"/>
          <w:numId w:val="1003"/>
        </w:numPr>
        <w:pStyle w:val="Compact"/>
      </w:pPr>
      <w:r>
        <w:t xml:space="preserve">Total revenue generated.</w:t>
      </w:r>
    </w:p>
    <w:p>
      <w:pPr>
        <w:numPr>
          <w:ilvl w:val="0"/>
          <w:numId w:val="1003"/>
        </w:numPr>
        <w:pStyle w:val="Compact"/>
      </w:pPr>
      <w:r>
        <w:t xml:space="preserve">Customer feedback scores regarding the sales interaction.</w:t>
      </w:r>
    </w:p>
    <w:p>
      <w:pPr>
        <w:pStyle w:val="FirstParagraph"/>
      </w:pPr>
      <w:r>
        <w:t xml:space="preserve">Additionally, qualitative data will be gathered through weekly debriefs with Sales Executives to identify specific cultural barriers or facilitators encountered during the sales process.</w:t>
      </w:r>
    </w:p>
    <w:bookmarkEnd w:id="27"/>
    <w:bookmarkEnd w:id="28"/>
    <w:bookmarkStart w:id="29" w:name="ethical-considerations-and-compliance"/>
    <w:p>
      <w:pPr>
        <w:pStyle w:val="Heading2"/>
      </w:pPr>
      <w:r>
        <w:t xml:space="preserve">5. Ethical Considerations and Compliance</w:t>
      </w:r>
    </w:p>
    <w:p>
      <w:pPr>
        <w:pStyle w:val="FirstParagraph"/>
      </w:pPr>
      <w:r>
        <w:t xml:space="preserve">This experiment adheres to the General Data Protection Regulation (GDPR) and local Spanish data protection laws. All customer data collected during the experiment will be anonymized for analysis purposes. Participation in the experiment is voluntary for the Sales Executives, and they will be informed that their performance metrics will be used for research purposes only and will not negatively impact their employment status.</w:t>
      </w:r>
    </w:p>
    <w:p>
      <w:pPr>
        <w:pStyle w:val="BodyText"/>
      </w:pPr>
      <w:r>
        <w:t xml:space="preserve">Transparency with clients is maintained; no deceptive practices will be employed. The "Valencia-First" approach is designed to enhance authenticity, not to manipulate prospects.</w:t>
      </w:r>
    </w:p>
    <w:bookmarkEnd w:id="29"/>
    <w:bookmarkStart w:id="30" w:name="risk-management"/>
    <w:p>
      <w:pPr>
        <w:pStyle w:val="Heading2"/>
      </w:pPr>
      <w:r>
        <w:t xml:space="preserve">6. Risk Management</w:t>
      </w:r>
    </w:p>
    <w:p>
      <w:pPr>
        <w:pStyle w:val="FirstParagraph"/>
      </w:pPr>
      <w:r>
        <w:t xml:space="preserve">Potential risks include:</w:t>
      </w:r>
    </w:p>
    <w:p>
      <w:pPr>
        <w:numPr>
          <w:ilvl w:val="0"/>
          <w:numId w:val="1004"/>
        </w:numPr>
        <w:pStyle w:val="Compact"/>
      </w:pPr>
      <w:r>
        <w:rPr>
          <w:bCs/>
          <w:b/>
        </w:rPr>
        <w:t xml:space="preserve">Cultural Missteps:</w:t>
      </w:r>
      <w:r>
        <w:t xml:space="preserve"> </w:t>
      </w:r>
      <w:r>
        <w:t xml:space="preserve">Sales Executives in the Treatment Group may inadvertently offend prospects if cultural nuances are misunderstood. Mitigation involves rigorous training and review of communication templates.</w:t>
      </w:r>
    </w:p>
    <w:p>
      <w:pPr>
        <w:numPr>
          <w:ilvl w:val="0"/>
          <w:numId w:val="1004"/>
        </w:numPr>
        <w:pStyle w:val="Compact"/>
      </w:pPr>
      <w:r>
        <w:rPr>
          <w:bCs/>
          <w:b/>
        </w:rPr>
        <w:t xml:space="preserve">Market Volatility:</w:t>
      </w:r>
      <w:r>
        <w:t xml:space="preserve"> </w:t>
      </w:r>
      <w:r>
        <w:t xml:space="preserve">Economic fluctuations in Spain Valencia could skew results. Mitigation involves using a control group to normalize external market factors.</w:t>
      </w:r>
    </w:p>
    <w:p>
      <w:pPr>
        <w:numPr>
          <w:ilvl w:val="0"/>
          <w:numId w:val="1004"/>
        </w:numPr>
        <w:pStyle w:val="Compact"/>
      </w:pPr>
      <w:r>
        <w:rPr>
          <w:bCs/>
          <w:b/>
        </w:rPr>
        <w:t xml:space="preserve">Resource Allocation:</w:t>
      </w:r>
      <w:r>
        <w:t xml:space="preserve"> </w:t>
      </w:r>
      <w:r>
        <w:t xml:space="preserve">The personalized approach may require more time per lead. Mitigation involves monitoring efficiency metrics to ensure the strategy is scalable.</w:t>
      </w:r>
    </w:p>
    <w:bookmarkEnd w:id="30"/>
    <w:bookmarkStart w:id="31" w:name="analysis-and-reporting"/>
    <w:p>
      <w:pPr>
        <w:pStyle w:val="Heading2"/>
      </w:pPr>
      <w:r>
        <w:t xml:space="preserve">7. Analysis and Reporting</w:t>
      </w:r>
    </w:p>
    <w:p>
      <w:pPr>
        <w:pStyle w:val="FirstParagraph"/>
      </w:pPr>
      <w:r>
        <w:t xml:space="preserve">At the conclusion of the 12-week period, data will be analyzed using statistical methods to compare the performance of the Control and Treatment groups. Key performance indicators (KPIs) will be evaluated to determine if the localized strategy yields superior results. A final report will be generated, detailing findings, recommendations for Sales Executive training in Spain Valencia, and potential adjustments to the global sales strategy.</w:t>
      </w:r>
    </w:p>
    <w:p>
      <w:pPr>
        <w:pStyle w:val="BodyText"/>
      </w:pPr>
      <w:r>
        <w:t xml:space="preserve">The insights gained from this Experiment Protocol will contribute to a deeper understanding of how regional specificity influences sales effectiveness, providing a model for future experiments in other localized markets.</w:t>
      </w:r>
    </w:p>
    <w:bookmarkEnd w:id="31"/>
    <w:p>
      <w:pPr>
        <w:pStyle w:val="BodyText"/>
      </w:pPr>
      <w:r>
        <w:rPr>
          <w:iCs/>
          <w:i/>
        </w:rP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in Spain Valencia</dc:title>
  <dc:creator/>
  <dc:language>en</dc:language>
  <cp:keywords/>
  <dcterms:created xsi:type="dcterms:W3CDTF">2026-10-10T01:49:17Z</dcterms:created>
  <dcterms:modified xsi:type="dcterms:W3CDTF">2026-10-10T01:49:17Z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