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p>
    <w:bookmarkStart w:id="31" w:name="X63b9dbd304a1765c08818f3c3797401fd78431e"/>
    <w:p>
      <w:pPr>
        <w:pStyle w:val="Heading1"/>
      </w:pPr>
      <w:r>
        <w:t xml:space="preserve">Experiment Protocol: Sales Executive Performance Optimization</w:t>
      </w:r>
    </w:p>
    <w:p>
      <w:pPr>
        <w:pStyle w:val="FirstParagraph"/>
      </w:pPr>
      <w:r>
        <w:rPr>
          <w:bCs/>
          <w:b/>
        </w:rPr>
        <w:t xml:space="preserve">Protocol ID:</w:t>
      </w:r>
      <w:r>
        <w:t xml:space="preserve"> </w:t>
      </w:r>
      <w:r>
        <w:t xml:space="preserve">SE-LA-2023-001</w:t>
      </w:r>
    </w:p>
    <w:p>
      <w:pPr>
        <w:pStyle w:val="BodyText"/>
      </w:pPr>
      <w:r>
        <w:rPr>
          <w:bCs/>
          <w:b/>
        </w:rPr>
        <w:t xml:space="preserve">Location:</w:t>
      </w:r>
      <w:r>
        <w:t xml:space="preserve"> </w:t>
      </w:r>
      <w:r>
        <w:t xml:space="preserve">United States, Los Angeles, CA</w:t>
      </w:r>
    </w:p>
    <w:p>
      <w:pPr>
        <w:pStyle w:val="BodyText"/>
      </w:pPr>
      <w:r>
        <w:rPr>
          <w:bCs/>
          <w:b/>
        </w:rPr>
        <w:t xml:space="preserve">Target Role:</w:t>
      </w:r>
      <w:r>
        <w:t xml:space="preserve"> </w:t>
      </w:r>
      <w:r>
        <w:t xml:space="preserve">Sales Executive</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impact of a new consultative selling framework on the performance of Sales Executives operating within the competitive market of Los Angeles, United States. The Los Angeles business environment is characterized by high diversity, rapid technological adoption, and intense competition across sectors such as entertainment, technology, healthcare, and logistics.</w:t>
      </w:r>
    </w:p>
    <w:p>
      <w:pPr>
        <w:pStyle w:val="BodyText"/>
      </w:pPr>
      <w:r>
        <w:t xml:space="preserve">Sales Executives in this region face unique challenges, including long commute times affecting availability, a highly mobile workforce, and clients who demand personalized, value-driven interactions. This experiment aims to determine if implementing a structured, data-driven consultative approach can significantly improve conversion rates and average deal size compared to traditional transactional methods.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the new consultative framework on the monthly revenue generated by Sales Executives in Los Angeles.</w:t>
      </w:r>
    </w:p>
    <w:p>
      <w:pPr>
        <w:numPr>
          <w:ilvl w:val="0"/>
          <w:numId w:val="1001"/>
        </w:numPr>
        <w:pStyle w:val="Compact"/>
      </w:pPr>
      <w:r>
        <w:t xml:space="preserve">To assess changes in the sales cycle length for deals closed by participants.</w:t>
      </w:r>
    </w:p>
    <w:p>
      <w:pPr>
        <w:numPr>
          <w:ilvl w:val="0"/>
          <w:numId w:val="1001"/>
        </w:numPr>
        <w:pStyle w:val="Compact"/>
      </w:pPr>
      <w:r>
        <w:t xml:space="preserve">To evaluate the satisfaction levels of both Sales Executives and their clients regarding the new approach.</w:t>
      </w:r>
    </w:p>
    <w:p>
      <w:pPr>
        <w:numPr>
          <w:ilvl w:val="0"/>
          <w:numId w:val="1001"/>
        </w:numPr>
        <w:pStyle w:val="Compact"/>
      </w:pPr>
      <w:r>
        <w:t xml:space="preserve">To identify specific behavioral changes that correlate with improved performance in the Los Angeles market.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Sales Executives based in Los Angeles will be randomly assigned to either the Treatment Group or the Control Group. The experiment will run for a period of three months to account for seasonal variations in the local market.</w:t>
      </w:r>
    </w:p>
    <w:bookmarkEnd w:id="22"/>
    <w:bookmarkStart w:id="23" w:name="participants"/>
    <w:p>
      <w:pPr>
        <w:pStyle w:val="Heading3"/>
      </w:pPr>
      <w:r>
        <w:t xml:space="preserve">3.2 Participants</w:t>
      </w:r>
    </w:p>
    <w:p>
      <w:pPr>
        <w:pStyle w:val="FirstParagraph"/>
      </w:pPr>
      <w:r>
        <w:rPr>
          <w:bCs/>
          <w:b/>
        </w:rPr>
        <w:t xml:space="preserve">Inclusion Criteria:</w:t>
      </w:r>
    </w:p>
    <w:p>
      <w:pPr>
        <w:numPr>
          <w:ilvl w:val="0"/>
          <w:numId w:val="1002"/>
        </w:numPr>
        <w:pStyle w:val="Compact"/>
      </w:pPr>
      <w:r>
        <w:t xml:space="preserve">Full-time Sales Executives employed by the organization.</w:t>
      </w:r>
    </w:p>
    <w:p>
      <w:pPr>
        <w:numPr>
          <w:ilvl w:val="0"/>
          <w:numId w:val="1002"/>
        </w:numPr>
        <w:pStyle w:val="Compact"/>
      </w:pPr>
      <w:r>
        <w:t xml:space="preserve">Primary work location based in Los Angeles, United States.</w:t>
      </w:r>
    </w:p>
    <w:p>
      <w:pPr>
        <w:numPr>
          <w:ilvl w:val="0"/>
          <w:numId w:val="1002"/>
        </w:numPr>
        <w:pStyle w:val="Compact"/>
      </w:pPr>
      <w:r>
        <w:t xml:space="preserve">Minimum of 12 months of experience in B2B sales.</w:t>
      </w:r>
    </w:p>
    <w:p>
      <w:pPr>
        <w:numPr>
          <w:ilvl w:val="0"/>
          <w:numId w:val="1002"/>
        </w:numPr>
        <w:pStyle w:val="Compact"/>
      </w:pPr>
      <w:r>
        <w:t xml:space="preserve">Active sales pipeline with at least 10 qualified leads at the start of the experiment.</w:t>
      </w:r>
    </w:p>
    <w:p>
      <w:pPr>
        <w:pStyle w:val="FirstParagraph"/>
      </w:pPr>
      <w:r>
        <w:rPr>
          <w:bCs/>
          <w:b/>
        </w:rPr>
        <w:t xml:space="preserve">Exclusion Criteria:</w:t>
      </w:r>
    </w:p>
    <w:p>
      <w:pPr>
        <w:numPr>
          <w:ilvl w:val="0"/>
          <w:numId w:val="1003"/>
        </w:numPr>
        <w:pStyle w:val="Compact"/>
      </w:pPr>
      <w:r>
        <w:t xml:space="preserve">Employees on leave or with reduced hours during the experiment period.</w:t>
      </w:r>
    </w:p>
    <w:p>
      <w:pPr>
        <w:numPr>
          <w:ilvl w:val="0"/>
          <w:numId w:val="1003"/>
        </w:numPr>
        <w:pStyle w:val="Compact"/>
      </w:pPr>
      <w:r>
        <w:t xml:space="preserve">Executives managing accounts exclusively outside the Los Angeles metropolitan area.</w:t>
      </w:r>
    </w:p>
    <w:bookmarkEnd w:id="23"/>
    <w:bookmarkStart w:id="24" w:name="intervention"/>
    <w:p>
      <w:pPr>
        <w:pStyle w:val="Heading3"/>
      </w:pPr>
      <w:r>
        <w:t xml:space="preserve">3.3 Intervention</w:t>
      </w:r>
    </w:p>
    <w:p>
      <w:pPr>
        <w:pStyle w:val="FirstParagraph"/>
      </w:pPr>
      <w:r>
        <w:rPr>
          <w:bCs/>
          <w:b/>
        </w:rPr>
        <w:t xml:space="preserve">Treatment Group:</w:t>
      </w:r>
      <w:r>
        <w:t xml:space="preserve"> </w:t>
      </w:r>
      <w:r>
        <w:t xml:space="preserve">Sales Executives in this group will receive comprehensive training on the new consultative selling framework. This includes workshops on active listening, needs analysis, value proposition customization, and the use of advanced CRM analytics. They will also receive weekly coaching sessions tailored to the Los Angeles market dynamics.</w:t>
      </w:r>
      <w:r>
        <w:br/>
      </w:r>
      <w:r>
        <w:br/>
      </w:r>
      <w:r>
        <w:rPr>
          <w:bCs/>
          <w:b/>
        </w:rPr>
        <w:t xml:space="preserve">Control Group:</w:t>
      </w:r>
      <w:r>
        <w:t xml:space="preserve"> </w:t>
      </w:r>
      <w:r>
        <w:t xml:space="preserve">Sales Executives in this group will continue with the existing sales training and processes without any additional intervention. They will have access to standard resources but will not participate in the new framework training.</w:t>
      </w:r>
    </w:p>
    <w:bookmarkEnd w:id="24"/>
    <w:bookmarkEnd w:id="25"/>
    <w:bookmarkStart w:id="26" w:name="data-collection"/>
    <w:p>
      <w:pPr>
        <w:pStyle w:val="Heading2"/>
      </w:pPr>
      <w:r>
        <w:t xml:space="preserve">4. Data Collection</w:t>
      </w:r>
    </w:p>
    <w:p>
      <w:pPr>
        <w:pStyle w:val="FirstParagraph"/>
      </w:pPr>
      <w:r>
        <w:t xml:space="preserve">Data will be collected through multiple sources to ensure accuracy and comprehensiveness:</w:t>
      </w:r>
    </w:p>
    <w:p>
      <w:pPr>
        <w:numPr>
          <w:ilvl w:val="0"/>
          <w:numId w:val="1004"/>
        </w:numPr>
        <w:pStyle w:val="Compact"/>
      </w:pPr>
      <w:r>
        <w:rPr>
          <w:bCs/>
          <w:b/>
        </w:rPr>
        <w:t xml:space="preserve">CRM Data:</w:t>
      </w:r>
      <w:r>
        <w:t xml:space="preserve"> </w:t>
      </w:r>
      <w:r>
        <w:t xml:space="preserve">Automated extraction of sales metrics including number of calls, meetings scheduled, proposals sent, deals closed, revenue generated, and sales cycle length.</w:t>
      </w:r>
    </w:p>
    <w:p>
      <w:pPr>
        <w:numPr>
          <w:ilvl w:val="0"/>
          <w:numId w:val="1004"/>
        </w:numPr>
        <w:pStyle w:val="Compact"/>
      </w:pPr>
      <w:r>
        <w:rPr>
          <w:bCs/>
          <w:b/>
        </w:rPr>
        <w:t xml:space="preserve">Surveys:</w:t>
      </w:r>
      <w:r>
        <w:t xml:space="preserve"> </w:t>
      </w:r>
      <w:r>
        <w:t xml:space="preserve">Pre- and post-experiment surveys administered to Sales Executives to measure confidence, job satisfaction, and perceived effectiveness of the new framework.</w:t>
      </w:r>
    </w:p>
    <w:p>
      <w:pPr>
        <w:numPr>
          <w:ilvl w:val="0"/>
          <w:numId w:val="1004"/>
        </w:numPr>
        <w:pStyle w:val="Compact"/>
      </w:pPr>
      <w:r>
        <w:rPr>
          <w:bCs/>
          <w:b/>
        </w:rPr>
        <w:t xml:space="preserve">Client Feedback:</w:t>
      </w:r>
      <w:r>
        <w:t xml:space="preserve"> </w:t>
      </w:r>
      <w:r>
        <w:t xml:space="preserve">Post-interaction surveys sent to clients of Sales Executives in both groups to assess satisfaction and perceived value.</w:t>
      </w:r>
    </w:p>
    <w:p>
      <w:pPr>
        <w:numPr>
          <w:ilvl w:val="0"/>
          <w:numId w:val="1004"/>
        </w:numPr>
        <w:pStyle w:val="Compact"/>
      </w:pPr>
      <w:r>
        <w:rPr>
          <w:bCs/>
          <w:b/>
        </w:rPr>
        <w:t xml:space="preserve">Observational Data:</w:t>
      </w:r>
      <w:r>
        <w:t xml:space="preserve"> </w:t>
      </w:r>
      <w:r>
        <w:t xml:space="preserve">Recorded sales calls (with consent) will be analyzed for adherence to the consultative framework and communication effectiveness.</w:t>
      </w:r>
    </w:p>
    <w:bookmarkEnd w:id="26"/>
    <w:bookmarkStart w:id="27"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Weeks 1-2</w:t>
            </w:r>
          </w:p>
        </w:tc>
        <w:tc>
          <w:tcPr/>
          <w:p>
            <w:pPr>
              <w:pStyle w:val="Compact"/>
              <w:jc w:val="left"/>
            </w:pPr>
            <w:r>
              <w:t xml:space="preserve">Recruitment, randomization, baseline data collection, training material development.</w:t>
            </w:r>
          </w:p>
        </w:tc>
      </w:tr>
      <w:tr>
        <w:tc>
          <w:tcPr/>
          <w:p>
            <w:pPr>
              <w:pStyle w:val="Compact"/>
              <w:jc w:val="left"/>
            </w:pPr>
            <w:r>
              <w:t xml:space="preserve">Intervention</w:t>
            </w:r>
          </w:p>
        </w:tc>
        <w:tc>
          <w:tcPr/>
          <w:p>
            <w:pPr>
              <w:pStyle w:val="Compact"/>
              <w:jc w:val="left"/>
            </w:pPr>
            <w:r>
              <w:t xml:space="preserve">Weeks 3-14</w:t>
            </w:r>
          </w:p>
        </w:tc>
        <w:tc>
          <w:tcPr/>
          <w:p>
            <w:pPr>
              <w:pStyle w:val="Compact"/>
              <w:jc w:val="left"/>
            </w:pPr>
            <w:r>
              <w:t xml:space="preserve">Implementation of the consultative framework for the Treatment Group, ongoing data collection, weekly coaching.</w:t>
            </w:r>
          </w:p>
        </w:tc>
      </w:tr>
      <w:tr>
        <w:tc>
          <w:tcPr/>
          <w:p>
            <w:pPr>
              <w:pStyle w:val="Compact"/>
              <w:jc w:val="left"/>
            </w:pPr>
            <w:r>
              <w:t xml:space="preserve">Post-Experiment</w:t>
            </w:r>
          </w:p>
        </w:tc>
        <w:tc>
          <w:tcPr/>
          <w:p>
            <w:pPr>
              <w:pStyle w:val="Compact"/>
              <w:jc w:val="left"/>
            </w:pPr>
            <w:r>
              <w:t xml:space="preserve">Weeks 15-16</w:t>
            </w:r>
          </w:p>
        </w:tc>
        <w:tc>
          <w:tcPr/>
          <w:p>
            <w:pPr>
              <w:pStyle w:val="Compact"/>
              <w:jc w:val="left"/>
            </w:pPr>
            <w:r>
              <w:t xml:space="preserve">Final data collection, surveys, analysis, and reporting.</w:t>
            </w:r>
          </w:p>
        </w:tc>
      </w:tr>
    </w:tbl>
    <w:bookmarkEnd w:id="27"/>
    <w:bookmarkStart w:id="28" w:name="ethical-considerations"/>
    <w:p>
      <w:pPr>
        <w:pStyle w:val="Heading2"/>
      </w:pPr>
      <w:r>
        <w:t xml:space="preserve">6. Ethical Considerations</w:t>
      </w:r>
    </w:p>
    <w:p>
      <w:pPr>
        <w:pStyle w:val="FirstParagraph"/>
      </w:pPr>
      <w:r>
        <w:t xml:space="preserve">All participants will provide informed consent before joining the experiment. Confidentiality of personal and sales data will be maintained in accordance with United States privacy laws and company policies. Participants will be informed that they can withdraw from the study at any time without penalty. The experiment has been reviewed and approved by the internal ethics committee.</w:t>
      </w:r>
    </w:p>
    <w:bookmarkEnd w:id="28"/>
    <w:bookmarkStart w:id="29" w:name="expected-outcomes-and-impact"/>
    <w:p>
      <w:pPr>
        <w:pStyle w:val="Heading2"/>
      </w:pPr>
      <w:r>
        <w:t xml:space="preserve">7. Expected Outcomes and Impact</w:t>
      </w:r>
    </w:p>
    <w:p>
      <w:pPr>
        <w:pStyle w:val="FirstParagraph"/>
      </w:pPr>
      <w:r>
        <w:t xml:space="preserve">It is anticipated that Sales Executives in the Treatment Group will demonstrate a statistically significant increase in revenue and a reduction in sales cycle length compared to the Control Group. Additionally, higher levels of client satisfaction and Sales Executive engagement are expected. The findings will inform future training programs and sales strategies specifically tailored for the Los Angeles market, potentially leading to broader implementation across other regions in the United States.</w:t>
      </w:r>
    </w:p>
    <w:bookmarkEnd w:id="29"/>
    <w:bookmarkStart w:id="30" w:name="conclusion"/>
    <w:p>
      <w:pPr>
        <w:pStyle w:val="Heading2"/>
      </w:pPr>
      <w:r>
        <w:t xml:space="preserve">8. Conclusion</w:t>
      </w:r>
    </w:p>
    <w:p>
      <w:pPr>
        <w:pStyle w:val="FirstParagraph"/>
      </w:pPr>
      <w:r>
        <w:t xml:space="preserve">This Experiment Protocol provides a structured approach to evaluating the effectiveness of a new sales methodology for Sales Executives in Los Angeles, United States. By adhering to this protocol, we aim to generate actionable insights that will enhance sales performance and contribute to the overall growth of the organization in this key market.</w:t>
      </w:r>
    </w:p>
    <w:p>
      <w:pPr>
        <w:pStyle w:val="BodyText"/>
      </w:pPr>
      <w:r>
        <w:t xml:space="preserve">Document prepared by the Sales Strategy and Research Department. For questions regarding this protocol, please contact the Research Coordinator.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dc:title>
  <dc:creator/>
  <dc:language>en</dc:language>
  <cp:keywords/>
  <dcterms:created xsi:type="dcterms:W3CDTF">2026-10-10T01:58:22Z</dcterms:created>
  <dcterms:modified xsi:type="dcterms:W3CDTF">2026-10-10T01:58:22Z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