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Miami</w:t>
      </w:r>
    </w:p>
    <w:bookmarkStart w:id="20" w:name="X97fb96184b7a1c03caf76f932505edec7fef8ea"/>
    <w:p>
      <w:pPr>
        <w:pStyle w:val="Heading1"/>
      </w:pPr>
      <w:r>
        <w:t xml:space="preserve">Experiment Protocol: Sales Executive Performance Optimization in United States Miami</w:t>
      </w:r>
    </w:p>
    <w:p>
      <w:pPr>
        <w:pStyle w:val="FirstParagraph"/>
      </w:pPr>
      <w:r>
        <w:rPr>
          <w:bCs/>
          <w:b/>
        </w:rPr>
        <w:t xml:space="preserve">Document ID:</w:t>
      </w:r>
      <w:r>
        <w:t xml:space="preserve"> </w:t>
      </w:r>
      <w:r>
        <w:t xml:space="preserve">EP-MIA-SE-2024-001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Miami, Florida, United States</w:t>
      </w:r>
    </w:p>
    <w:p>
      <w:pPr>
        <w:pStyle w:val="BodyText"/>
      </w:pPr>
      <w:r>
        <w:rPr>
          <w:bCs/>
          <w:b/>
        </w:rPr>
        <w:t xml:space="preserve">Subject:</w:t>
      </w:r>
      <w:r>
        <w:t xml:space="preserve"> </w:t>
      </w:r>
      <w:r>
        <w:t xml:space="preserve">Sales Executive</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effectiveness of a new consultative sales methodology tailored specifically for Sales Executives operating within the dynamic market of Miami, Florida, United States. The Miami market is characterized by its diverse demographics, high concentration of international business, and a unique cultural blend that influences consumer behavior. This experiment aims to determine whether the proposed methodology significantly improves conversion rates and customer satisfaction compared to the traditional transactional approach currently in use.</w:t>
      </w:r>
    </w:p>
    <w:p>
      <w:pPr>
        <w:pStyle w:val="BodyText"/>
      </w:pPr>
      <w:r>
        <w:t xml:space="preserve">The primary objective is to gather empirical data that will inform strategic decisions regarding sales training and operational procedures for Sales Executives in this specific geographic region.</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impact of the new consultative sales methodology on the quarterly revenue generated by Sales Executives in Miami.</w:t>
      </w:r>
    </w:p>
    <w:p>
      <w:pPr>
        <w:numPr>
          <w:ilvl w:val="0"/>
          <w:numId w:val="1001"/>
        </w:numPr>
        <w:pStyle w:val="Compact"/>
      </w:pPr>
      <w:r>
        <w:t xml:space="preserve">To assess changes in customer satisfaction scores (CSAT) and Net Promoter Scores (NPS) among clients in the Miami metropolitan area.</w:t>
      </w:r>
    </w:p>
    <w:p>
      <w:pPr>
        <w:numPr>
          <w:ilvl w:val="0"/>
          <w:numId w:val="1001"/>
        </w:numPr>
        <w:pStyle w:val="Compact"/>
      </w:pPr>
      <w:r>
        <w:t xml:space="preserve">To evaluate the time efficiency of Sales Executives in moving leads through the sales pipeline using the new methodology.</w:t>
      </w:r>
    </w:p>
    <w:p>
      <w:pPr>
        <w:numPr>
          <w:ilvl w:val="0"/>
          <w:numId w:val="1001"/>
        </w:numPr>
        <w:pStyle w:val="Compact"/>
      </w:pPr>
      <w:r>
        <w:t xml:space="preserve">To identify any cultural or regional factors in Miami that influence the success of the new sales approach.</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Sales Executives based in Miami will be randomly assigned to either the control group or the experimental group. The control group will continue to use the existing transactional sales methodology, while the experimental group will implement the new consultative sales methodology.</w:t>
      </w:r>
    </w:p>
    <w:bookmarkEnd w:id="23"/>
    <w:bookmarkStart w:id="24" w:name="participants"/>
    <w:p>
      <w:pPr>
        <w:pStyle w:val="Heading3"/>
      </w:pPr>
      <w:r>
        <w:t xml:space="preserve">3.2 Participants</w:t>
      </w:r>
    </w:p>
    <w:p>
      <w:pPr>
        <w:pStyle w:val="FirstParagraph"/>
      </w:pPr>
      <w:r>
        <w:t xml:space="preserve">The participants will be Sales Executives currently employed in the Miami office. A minimum of 40 Sales Executives will be selected to ensure statistical significance. Participants will be screened based on their tenure (minimum 6 months) and performance history to ensure a balanced distribution of experience levels across both groups.</w:t>
      </w:r>
    </w:p>
    <w:bookmarkEnd w:id="24"/>
    <w:bookmarkStart w:id="25" w:name="intervention"/>
    <w:p>
      <w:pPr>
        <w:pStyle w:val="Heading3"/>
      </w:pPr>
      <w:r>
        <w:t xml:space="preserve">3.3 Intervention</w:t>
      </w:r>
    </w:p>
    <w:p>
      <w:pPr>
        <w:pStyle w:val="FirstParagraph"/>
      </w:pPr>
      <w:r>
        <w:t xml:space="preserve">The intervention for the experimental group involves a comprehensive training program on the new consultative sales methodology. This training will include workshops, role-playing exercises, and access to new digital tools designed to enhance customer engagement. The training will emphasize building long-term relationships, understanding client needs, and providing tailored solutions, which are particularly relevant in the relationship-driven market of Miami.</w:t>
      </w:r>
    </w:p>
    <w:bookmarkEnd w:id="25"/>
    <w:bookmarkEnd w:id="26"/>
    <w:bookmarkStart w:id="29" w:name="data-collection"/>
    <w:p>
      <w:pPr>
        <w:pStyle w:val="Heading2"/>
      </w:pPr>
      <w:r>
        <w:t xml:space="preserve">4. Data Collection</w:t>
      </w:r>
    </w:p>
    <w:bookmarkStart w:id="27" w:name="metrics"/>
    <w:p>
      <w:pPr>
        <w:pStyle w:val="Heading3"/>
      </w:pPr>
      <w:r>
        <w:t xml:space="preserve">4.1 Metrics</w:t>
      </w:r>
    </w:p>
    <w:p>
      <w:pPr>
        <w:pStyle w:val="FirstParagraph"/>
      </w:pPr>
      <w:r>
        <w:t xml:space="preserve">The following key performance indicators (KPIs) will be tracked throughout the experiment:</w:t>
      </w:r>
    </w:p>
    <w:p>
      <w:pPr>
        <w:numPr>
          <w:ilvl w:val="0"/>
          <w:numId w:val="1002"/>
        </w:numPr>
        <w:pStyle w:val="Compact"/>
      </w:pPr>
      <w:r>
        <w:rPr>
          <w:bCs/>
          <w:b/>
        </w:rPr>
        <w:t xml:space="preserve">Revenue Generated:</w:t>
      </w:r>
      <w:r>
        <w:t xml:space="preserve"> </w:t>
      </w:r>
      <w:r>
        <w:t xml:space="preserve">Total sales revenue per Sales Executive.</w:t>
      </w:r>
    </w:p>
    <w:p>
      <w:pPr>
        <w:numPr>
          <w:ilvl w:val="0"/>
          <w:numId w:val="1002"/>
        </w:numPr>
        <w:pStyle w:val="Compact"/>
      </w:pPr>
      <w:r>
        <w:rPr>
          <w:bCs/>
          <w:b/>
        </w:rPr>
        <w:t xml:space="preserve">Conversion Rate:</w:t>
      </w:r>
      <w:r>
        <w:t xml:space="preserve"> </w:t>
      </w:r>
      <w:r>
        <w:t xml:space="preserve">Percentage of leads converted into paying customers.</w:t>
      </w:r>
    </w:p>
    <w:p>
      <w:pPr>
        <w:numPr>
          <w:ilvl w:val="0"/>
          <w:numId w:val="1002"/>
        </w:numPr>
        <w:pStyle w:val="Compact"/>
      </w:pPr>
      <w:r>
        <w:rPr>
          <w:bCs/>
          <w:b/>
        </w:rPr>
        <w:t xml:space="preserve">Average Deal Size:</w:t>
      </w:r>
      <w:r>
        <w:t xml:space="preserve"> </w:t>
      </w:r>
      <w:r>
        <w:t xml:space="preserve">Average value of closed deals.</w:t>
      </w:r>
    </w:p>
    <w:p>
      <w:pPr>
        <w:numPr>
          <w:ilvl w:val="0"/>
          <w:numId w:val="1002"/>
        </w:numPr>
        <w:pStyle w:val="Compact"/>
      </w:pPr>
      <w:r>
        <w:rPr>
          <w:bCs/>
          <w:b/>
        </w:rPr>
        <w:t xml:space="preserve">Sales Cycle Length:</w:t>
      </w:r>
      <w:r>
        <w:t xml:space="preserve"> </w:t>
      </w:r>
      <w:r>
        <w:t xml:space="preserve">Average time taken to close a deal.</w:t>
      </w:r>
    </w:p>
    <w:p>
      <w:pPr>
        <w:numPr>
          <w:ilvl w:val="0"/>
          <w:numId w:val="1002"/>
        </w:numPr>
        <w:pStyle w:val="Compact"/>
      </w:pPr>
      <w:r>
        <w:rPr>
          <w:bCs/>
          <w:b/>
        </w:rPr>
        <w:t xml:space="preserve">Customer Satisfaction Scores (CSAT):</w:t>
      </w:r>
      <w:r>
        <w:t xml:space="preserve"> </w:t>
      </w:r>
      <w:r>
        <w:t xml:space="preserve">Post-interaction surveys completed by clients.</w:t>
      </w:r>
    </w:p>
    <w:p>
      <w:pPr>
        <w:numPr>
          <w:ilvl w:val="0"/>
          <w:numId w:val="1002"/>
        </w:numPr>
        <w:pStyle w:val="Compact"/>
      </w:pPr>
      <w:r>
        <w:rPr>
          <w:bCs/>
          <w:b/>
        </w:rPr>
        <w:t xml:space="preserve">Net Promoter Score (NPS):</w:t>
      </w:r>
      <w:r>
        <w:t xml:space="preserve"> </w:t>
      </w:r>
      <w:r>
        <w:t xml:space="preserve">Likelihood of clients to recommend the company.</w:t>
      </w:r>
    </w:p>
    <w:bookmarkEnd w:id="27"/>
    <w:bookmarkStart w:id="28" w:name="data-collection-tools"/>
    <w:p>
      <w:pPr>
        <w:pStyle w:val="Heading3"/>
      </w:pPr>
      <w:r>
        <w:t xml:space="preserve">4.2 Data Collection Tools</w:t>
      </w:r>
    </w:p>
    <w:p>
      <w:pPr>
        <w:pStyle w:val="FirstParagraph"/>
      </w:pPr>
      <w:r>
        <w:t xml:space="preserve">Data will be collected using the company's Customer Relationship Management (CRM) system, which will track all sales activities and outcomes. Additionally, automated surveys will be sent to clients after each significant interaction to gather CSAT and NPS data. Regular check-ins with Sales Executives will also be conducted to gather qualitative feedback on the new methodology.</w:t>
      </w:r>
    </w:p>
    <w:bookmarkEnd w:id="28"/>
    <w:bookmarkEnd w:id="29"/>
    <w:bookmarkStart w:id="30" w:name="timeline"/>
    <w:p>
      <w:pPr>
        <w:pStyle w:val="Heading2"/>
      </w:pPr>
      <w:r>
        <w:t xml:space="preserve">5. Timeline</w:t>
      </w:r>
    </w:p>
    <w:p>
      <w:pPr>
        <w:pStyle w:val="FirstParagraph"/>
      </w:pPr>
      <w:r>
        <w:t xml:space="preserve">The experiment will be conducted over a period of three months, divided into the following phases:</w:t>
      </w:r>
    </w:p>
    <w:p>
      <w:pPr>
        <w:numPr>
          <w:ilvl w:val="0"/>
          <w:numId w:val="1003"/>
        </w:numPr>
        <w:pStyle w:val="Compact"/>
      </w:pPr>
      <w:r>
        <w:rPr>
          <w:bCs/>
          <w:b/>
        </w:rPr>
        <w:t xml:space="preserve">Preparation Phase (Weeks 1-2):</w:t>
      </w:r>
      <w:r>
        <w:t xml:space="preserve"> </w:t>
      </w:r>
      <w:r>
        <w:t xml:space="preserve">Recruitment of participants, randomization, and baseline data collection.</w:t>
      </w:r>
    </w:p>
    <w:p>
      <w:pPr>
        <w:numPr>
          <w:ilvl w:val="0"/>
          <w:numId w:val="1003"/>
        </w:numPr>
        <w:pStyle w:val="Compact"/>
      </w:pPr>
      <w:r>
        <w:rPr>
          <w:bCs/>
          <w:b/>
        </w:rPr>
        <w:t xml:space="preserve">Training Phase (Weeks 3-4):</w:t>
      </w:r>
      <w:r>
        <w:t xml:space="preserve"> </w:t>
      </w:r>
      <w:r>
        <w:t xml:space="preserve">Implementation of the training program for the experimental group.</w:t>
      </w:r>
    </w:p>
    <w:p>
      <w:pPr>
        <w:numPr>
          <w:ilvl w:val="0"/>
          <w:numId w:val="1003"/>
        </w:numPr>
        <w:pStyle w:val="Compact"/>
      </w:pPr>
      <w:r>
        <w:rPr>
          <w:bCs/>
          <w:b/>
        </w:rPr>
        <w:t xml:space="preserve">Implementation Phase (Weeks 5-12):</w:t>
      </w:r>
      <w:r>
        <w:t xml:space="preserve"> </w:t>
      </w:r>
      <w:r>
        <w:t xml:space="preserve">Execution of the sales methodologies by both groups, with continuous data collection.</w:t>
      </w:r>
    </w:p>
    <w:p>
      <w:pPr>
        <w:numPr>
          <w:ilvl w:val="0"/>
          <w:numId w:val="1003"/>
        </w:numPr>
        <w:pStyle w:val="Compact"/>
      </w:pPr>
      <w:r>
        <w:rPr>
          <w:bCs/>
          <w:b/>
        </w:rPr>
        <w:t xml:space="preserve">Analysis Phase (Weeks 13-14):</w:t>
      </w:r>
      <w:r>
        <w:t xml:space="preserve"> </w:t>
      </w:r>
      <w:r>
        <w:t xml:space="preserve">Data analysis and interpretation of results.</w:t>
      </w:r>
    </w:p>
    <w:p>
      <w:pPr>
        <w:numPr>
          <w:ilvl w:val="0"/>
          <w:numId w:val="1003"/>
        </w:numPr>
        <w:pStyle w:val="Compact"/>
      </w:pPr>
      <w:r>
        <w:rPr>
          <w:bCs/>
          <w:b/>
        </w:rPr>
        <w:t xml:space="preserve">Reporting Phase (Weeks 15-16):</w:t>
      </w:r>
      <w:r>
        <w:t xml:space="preserve"> </w:t>
      </w:r>
      <w:r>
        <w:t xml:space="preserve">Preparation and dissemination of the final report.</w:t>
      </w:r>
    </w:p>
    <w:bookmarkEnd w:id="30"/>
    <w:bookmarkStart w:id="31" w:name="ethical-considerations"/>
    <w:p>
      <w:pPr>
        <w:pStyle w:val="Heading2"/>
      </w:pPr>
      <w:r>
        <w:t xml:space="preserve">6. Ethical Considerations</w:t>
      </w:r>
    </w:p>
    <w:p>
      <w:pPr>
        <w:pStyle w:val="FirstParagraph"/>
      </w:pPr>
      <w:r>
        <w:t xml:space="preserve">All participants will provide informed consent before joining the experiment. Their participation will be voluntary, and they will be informed of their right to withdraw at any time without penalty. Confidentiality of all data collected will be maintained in accordance with applicable privacy laws in the United States. The experiment will be designed to minimize any potential negative impact on the performance or well-being of the Sales Executives.</w:t>
      </w:r>
    </w:p>
    <w:bookmarkEnd w:id="31"/>
    <w:bookmarkStart w:id="32" w:name="risk-management"/>
    <w:p>
      <w:pPr>
        <w:pStyle w:val="Heading2"/>
      </w:pPr>
      <w:r>
        <w:t xml:space="preserve">7. Risk Management</w:t>
      </w:r>
    </w:p>
    <w:p>
      <w:pPr>
        <w:pStyle w:val="FirstParagraph"/>
      </w:pPr>
      <w:r>
        <w:t xml:space="preserve">Potential risks include resistance to change among Sales Executives, variability in market conditions in Miami, and data inaccuracies. To mitigate these risks, clear communication will be maintained with all participants, and regular monitoring of the experiment will be conducted. Any issues that arise will be addressed promptly to ensure the integrity of the experiment.</w:t>
      </w:r>
    </w:p>
    <w:bookmarkEnd w:id="32"/>
    <w:bookmarkStart w:id="33" w:name="expected-outcomes"/>
    <w:p>
      <w:pPr>
        <w:pStyle w:val="Heading2"/>
      </w:pPr>
      <w:r>
        <w:t xml:space="preserve">8. Expected Outcomes</w:t>
      </w:r>
    </w:p>
    <w:p>
      <w:pPr>
        <w:pStyle w:val="FirstParagraph"/>
      </w:pPr>
      <w:r>
        <w:t xml:space="preserve">It is anticipated that the experimental group will demonstrate higher conversion rates, larger average deal sizes, and improved customer satisfaction scores compared to the control group. The results will provide valuable insights into the effectiveness of the new consultative sales methodology in the Miami market and guide future sales strategies for Sales Executives in the region.</w:t>
      </w:r>
    </w:p>
    <w:bookmarkEnd w:id="33"/>
    <w:bookmarkStart w:id="34" w:name="conclusion"/>
    <w:p>
      <w:pPr>
        <w:pStyle w:val="Heading2"/>
      </w:pPr>
      <w:r>
        <w:t xml:space="preserve">9. Conclusion</w:t>
      </w:r>
    </w:p>
    <w:p>
      <w:pPr>
        <w:pStyle w:val="FirstParagraph"/>
      </w:pPr>
      <w:r>
        <w:t xml:space="preserve">This Experiment Protocol provides a structured approach to evaluating the impact of a new sales methodology on Sales Executives in Miami, Florida, United States. By following this protocol, we aim to generate reliable data that will support evidence-based decision-making and drive continuous improvement in our sales operations.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Miami</dc:title>
  <dc:creator/>
  <dc:language>en</dc:language>
  <cp:keywords/>
  <dcterms:created xsi:type="dcterms:W3CDTF">2026-10-10T04:33:48Z</dcterms:created>
  <dcterms:modified xsi:type="dcterms:W3CDTF">2026-10-10T04:33:48Z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