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p>
    <w:bookmarkStart w:id="32" w:name="X63b9dbd304a1765c08818f3c3797401fd78431e"/>
    <w:p>
      <w:pPr>
        <w:pStyle w:val="Heading1"/>
      </w:pPr>
      <w:r>
        <w:t xml:space="preserve">Experiment Protocol: Sales Executive Performance Optimization</w:t>
      </w:r>
    </w:p>
    <w:p>
      <w:pPr>
        <w:pStyle w:val="FirstParagraph"/>
      </w:pPr>
      <w:r>
        <w:rPr>
          <w:bCs/>
          <w:b/>
        </w:rPr>
        <w:t xml:space="preserve">Document ID:</w:t>
      </w:r>
      <w:r>
        <w:t xml:space="preserve"> </w:t>
      </w:r>
      <w:r>
        <w:t xml:space="preserve">SF-SE-EXP-2024-001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United States, San Francisco</w:t>
      </w:r>
    </w:p>
    <w:p>
      <w:pPr>
        <w:pStyle w:val="BodyText"/>
      </w:pPr>
      <w:r>
        <w:rPr>
          <w:bCs/>
          <w:b/>
        </w:rPr>
        <w:t xml:space="preserve">Subject:</w:t>
      </w:r>
      <w:r>
        <w:t xml:space="preserve"> </w:t>
      </w:r>
      <w:r>
        <w:t xml:space="preserve">Sales Executive</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effectiveness of a new consultative selling framework designed specifically for the Sales Executive role within the competitive technology sector of San Francisco, United States. The rapid evolution of the San Francisco market demands that Sales Executives adapt their strategies to meet the sophisticated needs of enterprise clients. This experiment aims to determine if the proposed framework significantly improves conversion rates and customer satisfaction compared to traditional transactional approaches.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the consultative selling framework on the Sales Executive's ability to close deals in the San Francisco market.</w:t>
      </w:r>
    </w:p>
    <w:p>
      <w:pPr>
        <w:numPr>
          <w:ilvl w:val="0"/>
          <w:numId w:val="1001"/>
        </w:numPr>
        <w:pStyle w:val="Compact"/>
      </w:pPr>
      <w:r>
        <w:t xml:space="preserve">To assess changes in customer engagement metrics when Sales Executives utilize the new methodology.</w:t>
      </w:r>
    </w:p>
    <w:p>
      <w:pPr>
        <w:numPr>
          <w:ilvl w:val="0"/>
          <w:numId w:val="1001"/>
        </w:numPr>
        <w:pStyle w:val="Compact"/>
      </w:pPr>
      <w:r>
        <w:t xml:space="preserve">To identify specific challenges faced by Sales Executives in the United States, particularly in San Francisco, when adopting new sales techniques.</w:t>
      </w:r>
    </w:p>
    <w:bookmarkEnd w:id="21"/>
    <w:bookmarkStart w:id="22" w:name="hypothesis"/>
    <w:p>
      <w:pPr>
        <w:pStyle w:val="Heading2"/>
      </w:pPr>
      <w:r>
        <w:t xml:space="preserve">3. Hypothesis</w:t>
      </w:r>
    </w:p>
    <w:p>
      <w:pPr>
        <w:pStyle w:val="FirstParagraph"/>
      </w:pPr>
      <w:r>
        <w:t xml:space="preserve">We hypothesize that Sales Executives in San Francisco who implement the consultative selling framework will achieve a 20% increase in quarterly revenue compared to those using traditional methods. Additionally, we expect a measurable improvement in customer retention rates due to enhanced relationship-building practices.</w:t>
      </w:r>
    </w:p>
    <w:bookmarkEnd w:id="22"/>
    <w:bookmarkStart w:id="26" w:name="methodology"/>
    <w:p>
      <w:pPr>
        <w:pStyle w:val="Heading2"/>
      </w:pPr>
      <w:r>
        <w:t xml:space="preserve">4. Methodology</w:t>
      </w:r>
    </w:p>
    <w:bookmarkStart w:id="23" w:name="participants"/>
    <w:p>
      <w:pPr>
        <w:pStyle w:val="Heading3"/>
      </w:pPr>
      <w:r>
        <w:t xml:space="preserve">4.1 Participants</w:t>
      </w:r>
    </w:p>
    <w:p>
      <w:pPr>
        <w:pStyle w:val="FirstParagraph"/>
      </w:pPr>
      <w:r>
        <w:t xml:space="preserve">The experiment will involve a cohort of 50 Sales Executives based in San Francisco, United States. Participants will be randomly assigned to either the experimental group (using the new framework) or the control group (using traditional methods). All participants must have at least two years of experience in the San Francisco market to ensure familiarity with local business dynamics.</w:t>
      </w:r>
    </w:p>
    <w:bookmarkEnd w:id="23"/>
    <w:bookmarkStart w:id="24" w:name="procedure"/>
    <w:p>
      <w:pPr>
        <w:pStyle w:val="Heading3"/>
      </w:pPr>
      <w:r>
        <w:t xml:space="preserve">4.2 Procedure</w:t>
      </w:r>
    </w:p>
    <w:p>
      <w:pPr>
        <w:pStyle w:val="FirstParagraph"/>
      </w:pPr>
      <w:r>
        <w:t xml:space="preserve">The experiment will be conducted over a period of three months. During this time, the experimental group will receive comprehensive training on the consultative selling framework. This training will include workshops, role-playing exercises, and one-on-one coaching sessions tailored to the unique challenges of the San Francisco market. The control group will continue with their existing sales practices without additional training.</w:t>
      </w:r>
    </w:p>
    <w:bookmarkEnd w:id="24"/>
    <w:bookmarkStart w:id="25" w:name="data-collection"/>
    <w:p>
      <w:pPr>
        <w:pStyle w:val="Heading3"/>
      </w:pPr>
      <w:r>
        <w:t xml:space="preserve">4.3 Data Collection</w:t>
      </w:r>
    </w:p>
    <w:p>
      <w:pPr>
        <w:pStyle w:val="FirstParagraph"/>
      </w:pPr>
      <w:r>
        <w:t xml:space="preserve">Data will be collected through multiple channels, including CRM systems, customer surveys, and sales performance reports. Key metrics to be tracked include:</w:t>
      </w:r>
    </w:p>
    <w:p>
      <w:pPr>
        <w:numPr>
          <w:ilvl w:val="0"/>
          <w:numId w:val="1002"/>
        </w:numPr>
        <w:pStyle w:val="Compact"/>
      </w:pPr>
      <w:r>
        <w:t xml:space="preserve">Number of deals closed</w:t>
      </w:r>
    </w:p>
    <w:p>
      <w:pPr>
        <w:numPr>
          <w:ilvl w:val="0"/>
          <w:numId w:val="1002"/>
        </w:numPr>
        <w:pStyle w:val="Compact"/>
      </w:pPr>
      <w:r>
        <w:t xml:space="preserve">Average deal size</w:t>
      </w:r>
    </w:p>
    <w:p>
      <w:pPr>
        <w:numPr>
          <w:ilvl w:val="0"/>
          <w:numId w:val="1002"/>
        </w:numPr>
        <w:pStyle w:val="Compact"/>
      </w:pPr>
      <w:r>
        <w:t xml:space="preserve">Customer satisfaction scores</w:t>
      </w:r>
    </w:p>
    <w:p>
      <w:pPr>
        <w:numPr>
          <w:ilvl w:val="0"/>
          <w:numId w:val="1002"/>
        </w:numPr>
        <w:pStyle w:val="Compact"/>
      </w:pPr>
      <w:r>
        <w:t xml:space="preserve">Time to close deals</w:t>
      </w:r>
    </w:p>
    <w:bookmarkEnd w:id="25"/>
    <w:bookmarkEnd w:id="26"/>
    <w:bookmarkStart w:id="27" w:name="ethical-considerations"/>
    <w:p>
      <w:pPr>
        <w:pStyle w:val="Heading2"/>
      </w:pPr>
      <w:r>
        <w:t xml:space="preserve">5. Ethical Considerations</w:t>
      </w:r>
    </w:p>
    <w:p>
      <w:pPr>
        <w:pStyle w:val="FirstParagraph"/>
      </w:pPr>
      <w:r>
        <w:t xml:space="preserve">All participants will provide informed consent before joining the experiment. Confidentiality of personal and company data will be strictly maintained in accordance with United States privacy laws. Participants will be informed of their right to withdraw from the experiment at any time without penalty.</w:t>
      </w:r>
    </w:p>
    <w:bookmarkEnd w:id="27"/>
    <w:bookmarkStart w:id="28" w:name="expected-outcomes"/>
    <w:p>
      <w:pPr>
        <w:pStyle w:val="Heading2"/>
      </w:pPr>
      <w:r>
        <w:t xml:space="preserve">6. Expected Outcomes</w:t>
      </w:r>
    </w:p>
    <w:p>
      <w:pPr>
        <w:pStyle w:val="FirstParagraph"/>
      </w:pPr>
      <w:r>
        <w:t xml:space="preserve">We anticipate that the experimental group will demonstrate superior performance in key sales metrics compared to the control group. Specifically, we expect to see:</w:t>
      </w:r>
    </w:p>
    <w:p>
      <w:pPr>
        <w:numPr>
          <w:ilvl w:val="0"/>
          <w:numId w:val="1003"/>
        </w:numPr>
        <w:pStyle w:val="Compact"/>
      </w:pPr>
      <w:r>
        <w:t xml:space="preserve">Higher conversion rates among Sales Executives using the consultative framework.</w:t>
      </w:r>
    </w:p>
    <w:p>
      <w:pPr>
        <w:numPr>
          <w:ilvl w:val="0"/>
          <w:numId w:val="1003"/>
        </w:numPr>
        <w:pStyle w:val="Compact"/>
      </w:pPr>
      <w:r>
        <w:t xml:space="preserve">Improved customer feedback scores, reflecting better alignment with client needs.</w:t>
      </w:r>
    </w:p>
    <w:p>
      <w:pPr>
        <w:numPr>
          <w:ilvl w:val="0"/>
          <w:numId w:val="1003"/>
        </w:numPr>
        <w:pStyle w:val="Compact"/>
      </w:pPr>
      <w:r>
        <w:t xml:space="preserve">Increased job satisfaction among Sales Executives due to more effective sales tools.</w:t>
      </w:r>
    </w:p>
    <w:bookmarkEnd w:id="28"/>
    <w:bookmarkStart w:id="29" w:name="limitations"/>
    <w:p>
      <w:pPr>
        <w:pStyle w:val="Heading2"/>
      </w:pPr>
      <w:r>
        <w:t xml:space="preserve">7. Limitations</w:t>
      </w:r>
    </w:p>
    <w:p>
      <w:pPr>
        <w:pStyle w:val="FirstParagraph"/>
      </w:pPr>
      <w:r>
        <w:t xml:space="preserve">Several limitations may affect the results of this experiment. These include:</w:t>
      </w:r>
    </w:p>
    <w:p>
      <w:pPr>
        <w:numPr>
          <w:ilvl w:val="0"/>
          <w:numId w:val="1004"/>
        </w:numPr>
        <w:pStyle w:val="Compact"/>
      </w:pPr>
      <w:r>
        <w:t xml:space="preserve">The relatively short duration of the experiment may not capture long-term effects.</w:t>
      </w:r>
    </w:p>
    <w:p>
      <w:pPr>
        <w:numPr>
          <w:ilvl w:val="0"/>
          <w:numId w:val="1004"/>
        </w:numPr>
        <w:pStyle w:val="Compact"/>
      </w:pPr>
      <w:r>
        <w:t xml:space="preserve">External market factors in San Francisco, such as economic fluctuations, could influence sales performance independently of the framework.</w:t>
      </w:r>
    </w:p>
    <w:p>
      <w:pPr>
        <w:numPr>
          <w:ilvl w:val="0"/>
          <w:numId w:val="1004"/>
        </w:numPr>
        <w:pStyle w:val="Compact"/>
      </w:pPr>
      <w:r>
        <w:t xml:space="preserve">Individual differences in Sales Executive skills and experience may introduce variability in results.</w:t>
      </w:r>
    </w:p>
    <w:bookmarkEnd w:id="29"/>
    <w:bookmarkStart w:id="30" w:name="conclusion"/>
    <w:p>
      <w:pPr>
        <w:pStyle w:val="Heading2"/>
      </w:pPr>
      <w:r>
        <w:t xml:space="preserve">8. Conclusion</w:t>
      </w:r>
    </w:p>
    <w:p>
      <w:pPr>
        <w:pStyle w:val="FirstParagraph"/>
      </w:pPr>
      <w:r>
        <w:t xml:space="preserve">This Experiment Protocol provides a structured approach to evaluating the effectiveness of a new sales framework for Sales Executives in San Francisco, United States. By carefully controlling variables and collecting comprehensive data, we aim to generate actionable insights that can enhance sales performance and drive business growth in this dynamic market.</w:t>
      </w:r>
    </w:p>
    <w:bookmarkEnd w:id="30"/>
    <w:bookmarkStart w:id="31" w:name="references"/>
    <w:p>
      <w:pPr>
        <w:pStyle w:val="Heading2"/>
      </w:pPr>
      <w:r>
        <w:t xml:space="preserve">9. References</w:t>
      </w:r>
    </w:p>
    <w:p>
      <w:pPr>
        <w:pStyle w:val="FirstParagraph"/>
      </w:pPr>
      <w:r>
        <w:t xml:space="preserve">For further information, please refer to the following documents:</w:t>
      </w:r>
    </w:p>
    <w:p>
      <w:pPr>
        <w:numPr>
          <w:ilvl w:val="0"/>
          <w:numId w:val="1005"/>
        </w:numPr>
        <w:pStyle w:val="Compact"/>
      </w:pPr>
      <w:r>
        <w:t xml:space="preserve">Company Sales Strategy Guidelines 2024</w:t>
      </w:r>
    </w:p>
    <w:p>
      <w:pPr>
        <w:numPr>
          <w:ilvl w:val="0"/>
          <w:numId w:val="1005"/>
        </w:numPr>
        <w:pStyle w:val="Compact"/>
      </w:pPr>
      <w:r>
        <w:t xml:space="preserve">San Francisco Market Analysis Report Q3 2024</w:t>
      </w:r>
    </w:p>
    <w:p>
      <w:pPr>
        <w:numPr>
          <w:ilvl w:val="0"/>
          <w:numId w:val="1005"/>
        </w:numPr>
        <w:pStyle w:val="Compact"/>
      </w:pPr>
      <w:r>
        <w:t xml:space="preserve">United States Sales Compliance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dc:title>
  <dc:creator/>
  <dc:language>en</dc:language>
  <cp:keywords/>
  <dcterms:created xsi:type="dcterms:W3CDTF">2026-10-10T03:13:32Z</dcterms:created>
  <dcterms:modified xsi:type="dcterms:W3CDTF">2026-10-10T03:13:32Z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