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Tashkent,</w:t>
      </w:r>
      <w:r>
        <w:t xml:space="preserve"> </w:t>
      </w:r>
      <w:r>
        <w:t xml:space="preserve">Uzbekistan</w:t>
      </w:r>
    </w:p>
    <w:bookmarkStart w:id="33" w:name="X63b9dbd304a1765c08818f3c3797401fd78431e"/>
    <w:p>
      <w:pPr>
        <w:pStyle w:val="Heading1"/>
      </w:pPr>
      <w:r>
        <w:t xml:space="preserve">Experiment Protocol: Sales Executive Performance Optimization</w:t>
      </w:r>
    </w:p>
    <w:p>
      <w:pPr>
        <w:pStyle w:val="FirstParagraph"/>
      </w:pPr>
      <w:r>
        <w:rPr>
          <w:bCs/>
          <w:b/>
        </w:rPr>
        <w:t xml:space="preserve">Project Title:</w:t>
      </w:r>
      <w:r>
        <w:t xml:space="preserve"> </w:t>
      </w:r>
      <w:r>
        <w:t xml:space="preserve">Comparative Analysis of Consultative vs. Transactional Sales Methodologies</w:t>
      </w:r>
    </w:p>
    <w:p>
      <w:pPr>
        <w:pStyle w:val="BodyText"/>
      </w:pPr>
      <w:r>
        <w:rPr>
          <w:bCs/>
          <w:b/>
        </w:rPr>
        <w:t xml:space="preserve">Target Role:</w:t>
      </w:r>
      <w:r>
        <w:t xml:space="preserve"> </w:t>
      </w:r>
      <w:r>
        <w:t xml:space="preserve">Sales Executive</w:t>
      </w:r>
    </w:p>
    <w:p>
      <w:pPr>
        <w:pStyle w:val="BodyText"/>
      </w:pPr>
      <w:r>
        <w:rPr>
          <w:bCs/>
          <w:b/>
        </w:rPr>
        <w:t xml:space="preserve">Geographic Scope:</w:t>
      </w:r>
      <w:r>
        <w:t xml:space="preserve"> </w:t>
      </w:r>
      <w:r>
        <w:t xml:space="preserve">Tashkent, Uzbekistan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business landscape in</w:t>
      </w:r>
      <w:r>
        <w:t xml:space="preserve"> </w:t>
      </w:r>
      <w:r>
        <w:rPr>
          <w:bCs/>
          <w:b/>
        </w:rPr>
        <w:t xml:space="preserve">Tashkent, Uzbekistan</w:t>
      </w:r>
      <w:r>
        <w:t xml:space="preserve">, is undergoing rapid digital transformation and economic liberalization. As the capital city attracts increasing foreign investment and local enterprise growth, the role of the</w:t>
      </w:r>
      <w:r>
        <w:t xml:space="preserve"> </w:t>
      </w:r>
      <w:r>
        <w:rPr>
          <w:bCs/>
          <w:b/>
        </w:rPr>
        <w:t xml:space="preserve">Sales Executive</w:t>
      </w:r>
      <w:r>
        <w:t xml:space="preserve"> </w:t>
      </w:r>
      <w:r>
        <w:t xml:space="preserve">has evolved from simple product distribution to complex relationship management. However, there is a lack of empirical data regarding which sales methodologies yield the highest conversion rates within the specific cultural and economic context of Uzbekistan.</w:t>
      </w:r>
    </w:p>
    <w:p>
      <w:pPr>
        <w:pStyle w:val="BodyText"/>
      </w:pPr>
      <w:r>
        <w:t xml:space="preserve">This</w:t>
      </w:r>
      <w:r>
        <w:t xml:space="preserve"> </w:t>
      </w:r>
      <w:r>
        <w:rPr>
          <w:bCs/>
          <w:b/>
        </w:rPr>
        <w:t xml:space="preserve">Experiment Protocol</w:t>
      </w:r>
      <w:r>
        <w:t xml:space="preserve"> </w:t>
      </w:r>
      <w:r>
        <w:t xml:space="preserve">outlines a structured approach to testing two distinct sales strategies among Sales Executives operating in the Tashkent metropolitan area. The goal is to determine whether a "Consultative Relationship" approach or a "High-Volume Transactional" approach generates superior revenue and customer retention metrics in this specific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sales methodology on monthly revenue generated by Sales Executives in Tashkent.</w:t>
      </w:r>
    </w:p>
    <w:p>
      <w:pPr>
        <w:numPr>
          <w:ilvl w:val="0"/>
          <w:numId w:val="1001"/>
        </w:numPr>
        <w:pStyle w:val="Compact"/>
      </w:pPr>
      <w:r>
        <w:t xml:space="preserve">To analyze customer satisfaction scores (CSAT) relative to the sales approach used.</w:t>
      </w:r>
    </w:p>
    <w:p>
      <w:pPr>
        <w:numPr>
          <w:ilvl w:val="0"/>
          <w:numId w:val="1001"/>
        </w:numPr>
        <w:pStyle w:val="Compact"/>
      </w:pPr>
      <w:r>
        <w:t xml:space="preserve">To identify cultural nuances in Tashkent that influence buyer behavior during the sales cycle.</w:t>
      </w:r>
    </w:p>
    <w:p>
      <w:pPr>
        <w:numPr>
          <w:ilvl w:val="0"/>
          <w:numId w:val="1001"/>
        </w:numPr>
        <w:pStyle w:val="Compact"/>
      </w:pPr>
      <w:r>
        <w:t xml:space="preserve">To provide data-driven recommendations for training programs for Sales Executives in Uzbekistan.</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We will recruit a cohort of 40 experienced Sales Executives currently employed in B2B sectors within Tashkent. Participants will be randomly assigned to one of two groups:</w:t>
      </w:r>
    </w:p>
    <w:p>
      <w:pPr>
        <w:numPr>
          <w:ilvl w:val="0"/>
          <w:numId w:val="1002"/>
        </w:numPr>
        <w:pStyle w:val="Compact"/>
      </w:pPr>
      <w:r>
        <w:rPr>
          <w:bCs/>
          <w:b/>
        </w:rPr>
        <w:t xml:space="preserve">Group A (Control):</w:t>
      </w:r>
      <w:r>
        <w:t xml:space="preserve"> </w:t>
      </w:r>
      <w:r>
        <w:t xml:space="preserve">Utilizes the standard Transactional Sales Model (focus on price, speed, and immediate closing).</w:t>
      </w:r>
    </w:p>
    <w:p>
      <w:pPr>
        <w:numPr>
          <w:ilvl w:val="0"/>
          <w:numId w:val="1002"/>
        </w:numPr>
        <w:pStyle w:val="Compact"/>
      </w:pPr>
      <w:r>
        <w:rPr>
          <w:bCs/>
          <w:b/>
        </w:rPr>
        <w:t xml:space="preserve">Group B (Experimental):</w:t>
      </w:r>
      <w:r>
        <w:t xml:space="preserve"> </w:t>
      </w:r>
      <w:r>
        <w:t xml:space="preserve">Utilizes the Consultative Sales Model (focus on needs analysis, long-term value, and relationship building).</w:t>
      </w:r>
    </w:p>
    <w:bookmarkEnd w:id="22"/>
    <w:bookmarkStart w:id="23" w:name="participant-selection-criteria"/>
    <w:p>
      <w:pPr>
        <w:pStyle w:val="Heading3"/>
      </w:pPr>
      <w:r>
        <w:t xml:space="preserve">3.2 Participant Selection Criteria</w:t>
      </w:r>
    </w:p>
    <w:p>
      <w:pPr>
        <w:pStyle w:val="FirstParagraph"/>
      </w:pPr>
      <w:r>
        <w:t xml:space="preserve">To ensure the validity of the</w:t>
      </w:r>
      <w:r>
        <w:t xml:space="preserve"> </w:t>
      </w:r>
      <w:r>
        <w:rPr>
          <w:bCs/>
          <w:b/>
        </w:rPr>
        <w:t xml:space="preserve">Experiment Protocol</w:t>
      </w:r>
      <w:r>
        <w:t xml:space="preserve">, participants must meet the following criteria:</w:t>
      </w:r>
    </w:p>
    <w:p>
      <w:pPr>
        <w:numPr>
          <w:ilvl w:val="0"/>
          <w:numId w:val="1003"/>
        </w:numPr>
        <w:pStyle w:val="Compact"/>
      </w:pPr>
      <w:r>
        <w:t xml:space="preserve">Minimum of 2 years of experience as a Sales Executive in Uzbekistan.</w:t>
      </w:r>
    </w:p>
    <w:p>
      <w:pPr>
        <w:numPr>
          <w:ilvl w:val="0"/>
          <w:numId w:val="1003"/>
        </w:numPr>
        <w:pStyle w:val="Compact"/>
      </w:pPr>
      <w:r>
        <w:t xml:space="preserve">Fluency in Uzbek and Russian (primary business languages in Tashkent).</w:t>
      </w:r>
    </w:p>
    <w:p>
      <w:pPr>
        <w:numPr>
          <w:ilvl w:val="0"/>
          <w:numId w:val="1003"/>
        </w:numPr>
        <w:pStyle w:val="Compact"/>
      </w:pPr>
      <w:r>
        <w:t xml:space="preserve">Currently selling similar product categories (e.g., SaaS, Construction Materials, or FMCG) to ensure market comparability.</w:t>
      </w:r>
    </w:p>
    <w:p>
      <w:pPr>
        <w:numPr>
          <w:ilvl w:val="0"/>
          <w:numId w:val="1003"/>
        </w:numPr>
        <w:pStyle w:val="Compact"/>
      </w:pPr>
      <w:r>
        <w:t xml:space="preserve">Resident or primary place of work located within Tashkent city limits.</w:t>
      </w:r>
    </w:p>
    <w:bookmarkEnd w:id="23"/>
    <w:bookmarkEnd w:id="24"/>
    <w:bookmarkStart w:id="28" w:name="procedure"/>
    <w:p>
      <w:pPr>
        <w:pStyle w:val="Heading2"/>
      </w:pPr>
      <w:r>
        <w:t xml:space="preserve">4. Procedure</w:t>
      </w:r>
    </w:p>
    <w:bookmarkStart w:id="25" w:name="phase-1-baseline-and-training-weeks-1-2"/>
    <w:p>
      <w:pPr>
        <w:pStyle w:val="Heading3"/>
      </w:pPr>
      <w:r>
        <w:t xml:space="preserve">4.1 Phase 1: Baseline and Training (Weeks 1-2)</w:t>
      </w:r>
    </w:p>
    <w:p>
      <w:pPr>
        <w:pStyle w:val="FirstParagraph"/>
      </w:pPr>
      <w:r>
        <w:t xml:space="preserve">All Sales Executives will undergo a baseline assessment of their current sales metrics. Following this, Group B will receive intensive training on Consultative Selling techniques tailored to the Uzbek business culture, emphasizing trust-building and face-to-face interaction, which are critical in Tashkent. Group A will continue with their existing standard operating procedures.</w:t>
      </w:r>
    </w:p>
    <w:bookmarkEnd w:id="25"/>
    <w:bookmarkStart w:id="26" w:name="phase-2-execution-weeks-3-14"/>
    <w:p>
      <w:pPr>
        <w:pStyle w:val="Heading3"/>
      </w:pPr>
      <w:r>
        <w:t xml:space="preserve">4.2 Phase 2: Execution (Weeks 3-14)</w:t>
      </w:r>
    </w:p>
    <w:p>
      <w:pPr>
        <w:pStyle w:val="FirstParagraph"/>
      </w:pPr>
      <w:r>
        <w:t xml:space="preserve">For a period of 12 weeks, Sales Executives will conduct their business according to their assigned methodology. Participants must log all client interactions in a centralized CRM system. The protocol mandates that Group B executives spend a minimum of 30% of their time on non-sales discovery calls to build rapport, reflecting the high-context nature of business in Uzbekistan.</w:t>
      </w:r>
    </w:p>
    <w:bookmarkEnd w:id="26"/>
    <w:bookmarkStart w:id="27" w:name="X1f62c2296843b0a1dce08881d0beda6d029cee8"/>
    <w:p>
      <w:pPr>
        <w:pStyle w:val="Heading3"/>
      </w:pPr>
      <w:r>
        <w:t xml:space="preserve">4.3 Phase 3: Data Collection and Analysis (Weeks 15-16)</w:t>
      </w:r>
    </w:p>
    <w:p>
      <w:pPr>
        <w:pStyle w:val="FirstParagraph"/>
      </w:pPr>
      <w:r>
        <w:t xml:space="preserve">Data will be aggregated from the CRM and client surveys. Statistical analysis will be performed to compare the performance of the two groups.</w:t>
      </w:r>
    </w:p>
    <w:bookmarkEnd w:id="27"/>
    <w:bookmarkEnd w:id="28"/>
    <w:bookmarkStart w:id="29" w:name="key-performance-indicators-kpis"/>
    <w:p>
      <w:pPr>
        <w:pStyle w:val="Heading2"/>
      </w:pPr>
      <w:r>
        <w:t xml:space="preserve">5. Key Performance Indicators (KPIs)</w:t>
      </w:r>
    </w:p>
    <w:p>
      <w:pPr>
        <w:pStyle w:val="FirstParagraph"/>
      </w:pPr>
      <w:r>
        <w:t xml:space="preserve">The success of the experiment will be measured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Tashkent Market</w:t>
            </w:r>
          </w:p>
        </w:tc>
      </w:tr>
      <w:tr>
        <w:tc>
          <w:tcPr/>
          <w:p>
            <w:pPr>
              <w:pStyle w:val="Compact"/>
              <w:jc w:val="left"/>
            </w:pPr>
            <w:r>
              <w:t xml:space="preserve">Conversion Rate</w:t>
            </w:r>
          </w:p>
        </w:tc>
        <w:tc>
          <w:tcPr/>
          <w:p>
            <w:pPr>
              <w:pStyle w:val="Compact"/>
              <w:jc w:val="left"/>
            </w:pPr>
            <w:r>
              <w:t xml:space="preserve">Percentage of leads converted to closed deals.</w:t>
            </w:r>
          </w:p>
        </w:tc>
        <w:tc>
          <w:tcPr/>
          <w:p>
            <w:pPr>
              <w:pStyle w:val="Compact"/>
              <w:jc w:val="left"/>
            </w:pPr>
            <w:r>
              <w:t xml:space="preserve">Measures efficiency in a competitive market.</w:t>
            </w:r>
          </w:p>
        </w:tc>
      </w:tr>
      <w:tr>
        <w:tc>
          <w:tcPr/>
          <w:p>
            <w:pPr>
              <w:pStyle w:val="Compact"/>
              <w:jc w:val="left"/>
            </w:pPr>
            <w:r>
              <w:t xml:space="preserve">Average Deal Size</w:t>
            </w:r>
          </w:p>
        </w:tc>
        <w:tc>
          <w:tcPr/>
          <w:p>
            <w:pPr>
              <w:pStyle w:val="Compact"/>
              <w:jc w:val="left"/>
            </w:pPr>
            <w:r>
              <w:t xml:space="preserve">Monetary value of closed contracts.</w:t>
            </w:r>
          </w:p>
        </w:tc>
        <w:tc>
          <w:tcPr/>
          <w:p>
            <w:pPr>
              <w:pStyle w:val="Compact"/>
              <w:jc w:val="left"/>
            </w:pPr>
            <w:r>
              <w:t xml:space="preserve">Indicates ability to upsell and demonstrate value.</w:t>
            </w:r>
          </w:p>
        </w:tc>
      </w:tr>
      <w:tr>
        <w:tc>
          <w:tcPr/>
          <w:p>
            <w:pPr>
              <w:pStyle w:val="Compact"/>
              <w:jc w:val="left"/>
            </w:pPr>
            <w:r>
              <w:t xml:space="preserve">Sales Cycle Length</w:t>
            </w:r>
          </w:p>
        </w:tc>
        <w:tc>
          <w:tcPr/>
          <w:p>
            <w:pPr>
              <w:pStyle w:val="Compact"/>
              <w:jc w:val="left"/>
            </w:pPr>
            <w:r>
              <w:t xml:space="preserve">Time taken from first contact to closing.</w:t>
            </w:r>
          </w:p>
        </w:tc>
        <w:tc>
          <w:tcPr/>
          <w:p>
            <w:pPr>
              <w:pStyle w:val="Compact"/>
              <w:jc w:val="left"/>
            </w:pPr>
            <w:r>
              <w:t xml:space="preserve">Uzbek business negotiations can be lengthy; this tracks efficiency.</w:t>
            </w:r>
          </w:p>
        </w:tc>
      </w:tr>
      <w:tr>
        <w:tc>
          <w:tcPr/>
          <w:p>
            <w:pPr>
              <w:pStyle w:val="Compact"/>
              <w:jc w:val="left"/>
            </w:pPr>
            <w:r>
              <w:t xml:space="preserve">Customer Retention</w:t>
            </w:r>
          </w:p>
        </w:tc>
        <w:tc>
          <w:tcPr/>
          <w:p>
            <w:pPr>
              <w:pStyle w:val="Compact"/>
              <w:jc w:val="left"/>
            </w:pPr>
            <w:r>
              <w:t xml:space="preserve">Rate of repeat business within 6 months.</w:t>
            </w:r>
          </w:p>
        </w:tc>
        <w:tc>
          <w:tcPr/>
          <w:p>
            <w:pPr>
              <w:pStyle w:val="Compact"/>
              <w:jc w:val="left"/>
            </w:pPr>
            <w:r>
              <w:t xml:space="preserve">Crucial in Tashkent where reputation and word-of-mouth drive growth.</w:t>
            </w:r>
          </w:p>
        </w:tc>
      </w:tr>
    </w:tbl>
    <w:bookmarkEnd w:id="29"/>
    <w:bookmarkStart w:id="30" w:name="ethical-considerations-and-compliance"/>
    <w:p>
      <w:pPr>
        <w:pStyle w:val="Heading2"/>
      </w:pPr>
      <w:r>
        <w:t xml:space="preserve">6. Ethical Considerations and Compliance</w:t>
      </w:r>
    </w:p>
    <w:p>
      <w:pPr>
        <w:pStyle w:val="FirstParagraph"/>
      </w:pPr>
      <w:r>
        <w:t xml:space="preserve">This</w:t>
      </w:r>
      <w:r>
        <w:t xml:space="preserve"> </w:t>
      </w:r>
      <w:r>
        <w:rPr>
          <w:bCs/>
          <w:b/>
        </w:rPr>
        <w:t xml:space="preserve">Experiment Protocol</w:t>
      </w:r>
      <w:r>
        <w:t xml:space="preserve"> </w:t>
      </w:r>
      <w:r>
        <w:t xml:space="preserve">adheres to strict ethical guidelines. All Sales Executives will provide informed consent prior to participation. The experiment will not involve deceptive practices toward clients. Data privacy will be maintained in accordance with the laws of the Republic of Uzbekistan regarding personal data protection. Participants can withdraw from the study at any time without penalty to their employment status.</w:t>
      </w:r>
    </w:p>
    <w:bookmarkEnd w:id="30"/>
    <w:bookmarkStart w:id="31" w:name="risk-management"/>
    <w:p>
      <w:pPr>
        <w:pStyle w:val="Heading2"/>
      </w:pPr>
      <w:r>
        <w:t xml:space="preserve">7. Risk Management</w:t>
      </w:r>
    </w:p>
    <w:p>
      <w:pPr>
        <w:pStyle w:val="FirstParagraph"/>
      </w:pPr>
      <w:r>
        <w:t xml:space="preserve">Potential risks include:</w:t>
      </w:r>
    </w:p>
    <w:p>
      <w:pPr>
        <w:numPr>
          <w:ilvl w:val="0"/>
          <w:numId w:val="1004"/>
        </w:numPr>
        <w:pStyle w:val="Compact"/>
      </w:pPr>
      <w:r>
        <w:rPr>
          <w:bCs/>
          <w:b/>
        </w:rPr>
        <w:t xml:space="preserve">Cultural Resistance:</w:t>
      </w:r>
      <w:r>
        <w:t xml:space="preserve"> </w:t>
      </w:r>
      <w:r>
        <w:t xml:space="preserve">Some Sales Executives may resist changing established habits. Mitigation involves strong leadership support and incentives.</w:t>
      </w:r>
    </w:p>
    <w:p>
      <w:pPr>
        <w:numPr>
          <w:ilvl w:val="0"/>
          <w:numId w:val="1004"/>
        </w:numPr>
        <w:pStyle w:val="Compact"/>
      </w:pPr>
      <w:r>
        <w:rPr>
          <w:bCs/>
          <w:b/>
        </w:rPr>
        <w:t xml:space="preserve">Market Volatility:</w:t>
      </w:r>
      <w:r>
        <w:t xml:space="preserve"> </w:t>
      </w:r>
      <w:r>
        <w:t xml:space="preserve">Economic fluctuations in Tashkent could skew results. Mitigation involves using a control group to normalize external variables.</w:t>
      </w:r>
    </w:p>
    <w:p>
      <w:pPr>
        <w:numPr>
          <w:ilvl w:val="0"/>
          <w:numId w:val="1004"/>
        </w:numPr>
        <w:pStyle w:val="Compact"/>
      </w:pPr>
      <w:r>
        <w:rPr>
          <w:bCs/>
          <w:b/>
        </w:rPr>
        <w:t xml:space="preserve">Data Integrity:</w:t>
      </w:r>
      <w:r>
        <w:t xml:space="preserve"> </w:t>
      </w:r>
      <w:r>
        <w:t xml:space="preserve">Inaccurate logging of sales activities. Mitigation involves automated CRM tracking and random audits.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understanding the efficacy of different sales strategies for the</w:t>
      </w:r>
      <w:r>
        <w:t xml:space="preserve"> </w:t>
      </w:r>
      <w:r>
        <w:rPr>
          <w:bCs/>
          <w:b/>
        </w:rPr>
        <w:t xml:space="preserve">Sales Executive</w:t>
      </w:r>
      <w:r>
        <w:t xml:space="preserve"> </w:t>
      </w:r>
      <w:r>
        <w:t xml:space="preserve">role in</w:t>
      </w:r>
      <w:r>
        <w:t xml:space="preserve"> </w:t>
      </w:r>
      <w:r>
        <w:rPr>
          <w:bCs/>
          <w:b/>
        </w:rPr>
        <w:t xml:space="preserve">Tashkent, Uzbekistan</w:t>
      </w:r>
      <w:r>
        <w:t xml:space="preserve">. By systematically testing these methodologies, we aim to uncover best practices that respect local cultural norms while maximizing commercial performance. The findings will contribute valuable insights to the broader field of international sales management and regional economic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Tashkent, Uzbekistan</dc:title>
  <dc:creator/>
  <dc:language>en</dc:language>
  <cp:keywords/>
  <dcterms:created xsi:type="dcterms:W3CDTF">2026-10-10T01:20:24Z</dcterms:created>
  <dcterms:modified xsi:type="dcterms:W3CDTF">2026-10-10T01:20:24Z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