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20" w:name="X2e4651b5723379ca366465080d4ea3b1f7b520f"/>
    <w:p>
      <w:pPr>
        <w:pStyle w:val="Heading1"/>
      </w:pPr>
      <w:r>
        <w:t xml:space="preserve">Experiment Protocol: Sales Executive Performance Optimization in Zimbabwe Harare</w:t>
      </w:r>
    </w:p>
    <w:p>
      <w:pPr>
        <w:pStyle w:val="FirstParagraph"/>
      </w:pPr>
      <w:r>
        <w:rPr>
          <w:bCs/>
          <w:b/>
        </w:rPr>
        <w:t xml:space="preserve">Document ID:</w:t>
      </w:r>
      <w:r>
        <w:t xml:space="preserve"> </w:t>
      </w:r>
      <w:r>
        <w:t xml:space="preserve">ZW-HRE-SE-EXP-001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Harare, Zimbabwe</w:t>
      </w:r>
    </w:p>
    <w:p>
      <w:pPr>
        <w:pStyle w:val="BodyText"/>
      </w:pPr>
      <w:r>
        <w:rPr>
          <w:bCs/>
          <w:b/>
        </w:rPr>
        <w:t xml:space="preserve">Subject:</w:t>
      </w:r>
      <w:r>
        <w:t xml:space="preserve"> </w:t>
      </w:r>
      <w:r>
        <w:t xml:space="preserve">Comparative Analysis of Sales Executive Engagement Strategies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testing various sales engagement strategies employed by Sales Executives operating within the commercial landscape of Zimbabwe Harare. The economic environment in Harare presents unique challenges and opportunities, characterized by a multi-currency system, high mobile penetration, and a strong reliance on personal relationships in business transactions.</w:t>
      </w:r>
    </w:p>
    <w:p>
      <w:pPr>
        <w:pStyle w:val="BodyText"/>
      </w:pPr>
      <w:r>
        <w:t xml:space="preserve">The objective of this experiment is to determine which communication channels and value propositions yield the highest conversion rates for Sales Executives targeting small-to-medium enterprises (SMEs) and corporate clients in the Harare metropolitan area. By isolating specific variables, we aim to provide data-driven insights that can enhance the productivity of the sales force.</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effectiveness of WhatsApp Business versus traditional email communication for initial outreach by Sales Executives in Zimbabwe Harare.</w:t>
      </w:r>
    </w:p>
    <w:p>
      <w:pPr>
        <w:numPr>
          <w:ilvl w:val="0"/>
          <w:numId w:val="1001"/>
        </w:numPr>
        <w:pStyle w:val="Compact"/>
      </w:pPr>
      <w:r>
        <w:t xml:space="preserve">To assess the impact of localized pricing strategies (USD vs. ZiG) on client trust and closing rates.</w:t>
      </w:r>
    </w:p>
    <w:p>
      <w:pPr>
        <w:numPr>
          <w:ilvl w:val="0"/>
          <w:numId w:val="1001"/>
        </w:numPr>
        <w:pStyle w:val="Compact"/>
      </w:pPr>
      <w:r>
        <w:t xml:space="preserve">To measure the influence of face-to-face meetings versus virtual consultations on deal size in the Harare market.</w:t>
      </w:r>
    </w:p>
    <w:p>
      <w:pPr>
        <w:numPr>
          <w:ilvl w:val="0"/>
          <w:numId w:val="1001"/>
        </w:numPr>
        <w:pStyle w:val="Compact"/>
      </w:pPr>
      <w:r>
        <w:t xml:space="preserve">To identify the optimal follow-up frequency that maximizes engagement without causing customer fatigue.</w:t>
      </w:r>
    </w:p>
    <w:bookmarkEnd w:id="22"/>
    <w:bookmarkStart w:id="23" w:name="hypothesis"/>
    <w:p>
      <w:pPr>
        <w:pStyle w:val="Heading2"/>
      </w:pPr>
      <w:r>
        <w:t xml:space="preserve">3. Hypothesis</w:t>
      </w:r>
    </w:p>
    <w:p>
      <w:pPr>
        <w:pStyle w:val="FirstParagraph"/>
      </w:pPr>
      <w:r>
        <w:rPr>
          <w:bCs/>
          <w:b/>
        </w:rPr>
        <w:t xml:space="preserve">H1:</w:t>
      </w:r>
      <w:r>
        <w:t xml:space="preserve"> </w:t>
      </w:r>
      <w:r>
        <w:t xml:space="preserve">Sales Executives utilizing WhatsApp Business for initial contact will achieve a 25% higher response rate compared to those using email, due to the high mobile usage in Zimbabwe Harare.</w:t>
      </w:r>
    </w:p>
    <w:p>
      <w:pPr>
        <w:pStyle w:val="BodyText"/>
      </w:pPr>
      <w:r>
        <w:rPr>
          <w:bCs/>
          <w:b/>
        </w:rPr>
        <w:t xml:space="preserve">H2:</w:t>
      </w:r>
      <w:r>
        <w:t xml:space="preserve"> </w:t>
      </w:r>
      <w:r>
        <w:t xml:space="preserve">Presenting pricing options in both USD and the local currency will increase conversion rates by 15% among SME clients in Harare.</w:t>
      </w:r>
    </w:p>
    <w:p>
      <w:pPr>
        <w:pStyle w:val="BodyText"/>
      </w:pPr>
      <w:r>
        <w:rPr>
          <w:bCs/>
          <w:b/>
        </w:rPr>
        <w:t xml:space="preserve">H3:</w:t>
      </w:r>
      <w:r>
        <w:t xml:space="preserve"> </w:t>
      </w:r>
      <w:r>
        <w:t xml:space="preserve">Sales Executives who schedule at least one face-to-face meeting in Harare will close deals with a 20% higher average value than those relying solely on remote communication.</w:t>
      </w:r>
    </w:p>
    <w:bookmarkEnd w:id="23"/>
    <w:bookmarkStart w:id="28" w:name="methodology"/>
    <w:p>
      <w:pPr>
        <w:pStyle w:val="Heading2"/>
      </w:pPr>
      <w:r>
        <w:t xml:space="preserve">4. Methodology</w:t>
      </w:r>
    </w:p>
    <w:bookmarkStart w:id="24" w:name="participants"/>
    <w:p>
      <w:pPr>
        <w:pStyle w:val="Heading3"/>
      </w:pPr>
      <w:r>
        <w:t xml:space="preserve">4.1 Participants</w:t>
      </w:r>
    </w:p>
    <w:p>
      <w:pPr>
        <w:pStyle w:val="FirstParagraph"/>
      </w:pPr>
      <w:r>
        <w:t xml:space="preserve">The experiment will involve 60 Sales Executives currently employed by participating organizations in Zimbabwe Harare. These executives will be randomly assigned to three distinct groups (Group A, Group B, and Group C), with 20 executives in each group. All participants must have at least one year of experience in the local market to ensure baseline competency.</w:t>
      </w:r>
    </w:p>
    <w:bookmarkEnd w:id="24"/>
    <w:bookmarkStart w:id="25" w:name="target-audience"/>
    <w:p>
      <w:pPr>
        <w:pStyle w:val="Heading3"/>
      </w:pPr>
      <w:r>
        <w:t xml:space="preserve">4.2 Target Audience</w:t>
      </w:r>
    </w:p>
    <w:p>
      <w:pPr>
        <w:pStyle w:val="FirstParagraph"/>
      </w:pPr>
      <w:r>
        <w:t xml:space="preserve">The target audience for the sales efforts will be SMEs located in the Harare CBD, Avondale, and Borrowdale areas. A total of 1,800 potential leads will be distributed equally among the three groups. Leads will be pre-qualified to ensure they meet the minimum criteria for the product or service being sold.</w:t>
      </w:r>
    </w:p>
    <w:bookmarkEnd w:id="25"/>
    <w:bookmarkStart w:id="26" w:name="experimental-groups"/>
    <w:p>
      <w:pPr>
        <w:pStyle w:val="Heading3"/>
      </w:pPr>
      <w:r>
        <w:t xml:space="preserve">4.3 Experimental Groups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Group</w:t>
            </w:r>
          </w:p>
        </w:tc>
        <w:tc>
          <w:tcPr/>
          <w:p>
            <w:pPr>
              <w:pStyle w:val="Compact"/>
              <w:jc w:val="left"/>
            </w:pPr>
            <w:r>
              <w:t xml:space="preserve">Primary Communication Channel</w:t>
            </w:r>
          </w:p>
        </w:tc>
        <w:tc>
          <w:tcPr/>
          <w:p>
            <w:pPr>
              <w:pStyle w:val="Compact"/>
              <w:jc w:val="left"/>
            </w:pPr>
            <w:r>
              <w:t xml:space="preserve">Pricing Strategy</w:t>
            </w:r>
          </w:p>
        </w:tc>
        <w:tc>
          <w:tcPr/>
          <w:p>
            <w:pPr>
              <w:pStyle w:val="Compact"/>
              <w:jc w:val="left"/>
            </w:pPr>
            <w:r>
              <w:t xml:space="preserve">Meeting Type</w:t>
            </w:r>
          </w:p>
        </w:tc>
      </w:tr>
      <w:tr>
        <w:tc>
          <w:tcPr/>
          <w:p>
            <w:pPr>
              <w:pStyle w:val="Compact"/>
              <w:jc w:val="left"/>
            </w:pPr>
            <w:r>
              <w:t xml:space="preserve">Group A</w:t>
            </w:r>
          </w:p>
        </w:tc>
        <w:tc>
          <w:tcPr/>
          <w:p>
            <w:pPr>
              <w:pStyle w:val="Compact"/>
              <w:jc w:val="left"/>
            </w:pPr>
            <w:r>
              <w:t xml:space="preserve">WhatsApp Business</w:t>
            </w:r>
          </w:p>
        </w:tc>
        <w:tc>
          <w:tcPr/>
          <w:p>
            <w:pPr>
              <w:pStyle w:val="Compact"/>
              <w:jc w:val="left"/>
            </w:pPr>
            <w:r>
              <w:t xml:space="preserve">USD Only</w:t>
            </w:r>
          </w:p>
        </w:tc>
        <w:tc>
          <w:tcPr/>
          <w:p>
            <w:pPr>
              <w:pStyle w:val="Compact"/>
              <w:jc w:val="left"/>
            </w:pPr>
            <w:r>
              <w:t xml:space="preserve">Virtual Only</w:t>
            </w:r>
          </w:p>
        </w:tc>
      </w:tr>
      <w:tr>
        <w:tc>
          <w:tcPr/>
          <w:p>
            <w:pPr>
              <w:pStyle w:val="Compact"/>
              <w:jc w:val="left"/>
            </w:pPr>
            <w:r>
              <w:t xml:space="preserve">Group B</w:t>
            </w:r>
          </w:p>
        </w:tc>
        <w:tc>
          <w:tcPr/>
          <w:p>
            <w:pPr>
              <w:pStyle w:val="Compact"/>
              <w:jc w:val="left"/>
            </w:pPr>
            <w:r>
              <w:t xml:space="preserve">Email</w:t>
            </w:r>
          </w:p>
        </w:tc>
        <w:tc>
          <w:tcPr/>
          <w:p>
            <w:pPr>
              <w:pStyle w:val="Compact"/>
              <w:jc w:val="left"/>
            </w:pPr>
            <w:r>
              <w:t xml:space="preserve">ZiG Only</w:t>
            </w:r>
          </w:p>
        </w:tc>
        <w:tc>
          <w:tcPr/>
          <w:p>
            <w:pPr>
              <w:pStyle w:val="Compact"/>
              <w:jc w:val="left"/>
            </w:pPr>
            <w:r>
              <w:t xml:space="preserve">Face-to-Face Only</w:t>
            </w:r>
          </w:p>
        </w:tc>
      </w:tr>
      <w:tr>
        <w:tc>
          <w:tcPr/>
          <w:p>
            <w:pPr>
              <w:pStyle w:val="Compact"/>
              <w:jc w:val="left"/>
            </w:pPr>
            <w:r>
              <w:t xml:space="preserve">Group C</w:t>
            </w:r>
          </w:p>
        </w:tc>
        <w:tc>
          <w:tcPr/>
          <w:p>
            <w:pPr>
              <w:pStyle w:val="Compact"/>
              <w:jc w:val="left"/>
            </w:pPr>
            <w:r>
              <w:t xml:space="preserve">WhatsApp Business</w:t>
            </w:r>
          </w:p>
        </w:tc>
        <w:tc>
          <w:tcPr/>
          <w:p>
            <w:pPr>
              <w:pStyle w:val="Compact"/>
              <w:jc w:val="left"/>
            </w:pPr>
            <w:r>
              <w:t xml:space="preserve">USD and ZiG</w:t>
            </w:r>
          </w:p>
        </w:tc>
        <w:tc>
          <w:tcPr/>
          <w:p>
            <w:pPr>
              <w:pStyle w:val="Compact"/>
              <w:jc w:val="left"/>
            </w:pPr>
            <w:r>
              <w:t xml:space="preserve">Hybrid (Virtual + Face-to-Face)</w:t>
            </w:r>
          </w:p>
        </w:tc>
      </w:tr>
    </w:tbl>
    <w:bookmarkEnd w:id="26"/>
    <w:bookmarkStart w:id="27" w:name="procedure"/>
    <w:p>
      <w:pPr>
        <w:pStyle w:val="Heading3"/>
      </w:pPr>
      <w:r>
        <w:t xml:space="preserve">4.4 Procedure</w:t>
      </w:r>
    </w:p>
    <w:p>
      <w:pPr>
        <w:pStyle w:val="FirstParagraph"/>
      </w:pPr>
      <w:r>
        <w:t xml:space="preserve">The experiment will run for a period of eight weeks. During this time, Sales Executives will adhere strictly to the protocols assigned to their group. They will use a centralized CRM system to log all interactions, ensuring data integrity. The protocol includes:</w:t>
      </w:r>
    </w:p>
    <w:p>
      <w:pPr>
        <w:numPr>
          <w:ilvl w:val="0"/>
          <w:numId w:val="1002"/>
        </w:numPr>
        <w:pStyle w:val="Compact"/>
      </w:pPr>
      <w:r>
        <w:rPr>
          <w:bCs/>
          <w:b/>
        </w:rPr>
        <w:t xml:space="preserve">Week 1:</w:t>
      </w:r>
      <w:r>
        <w:t xml:space="preserve"> </w:t>
      </w:r>
      <w:r>
        <w:t xml:space="preserve">Training on the specific protocols and CRM usage.</w:t>
      </w:r>
    </w:p>
    <w:p>
      <w:pPr>
        <w:numPr>
          <w:ilvl w:val="0"/>
          <w:numId w:val="1002"/>
        </w:numPr>
        <w:pStyle w:val="Compact"/>
      </w:pPr>
      <w:r>
        <w:rPr>
          <w:bCs/>
          <w:b/>
        </w:rPr>
        <w:t xml:space="preserve">Weeks 2-6:</w:t>
      </w:r>
      <w:r>
        <w:t xml:space="preserve"> </w:t>
      </w:r>
      <w:r>
        <w:t xml:space="preserve">Active sales engagement with assigned leads.</w:t>
      </w:r>
    </w:p>
    <w:p>
      <w:pPr>
        <w:numPr>
          <w:ilvl w:val="0"/>
          <w:numId w:val="1002"/>
        </w:numPr>
        <w:pStyle w:val="Compact"/>
      </w:pPr>
      <w:r>
        <w:rPr>
          <w:bCs/>
          <w:b/>
        </w:rPr>
        <w:t xml:space="preserve">Week 7:</w:t>
      </w:r>
      <w:r>
        <w:t xml:space="preserve"> </w:t>
      </w:r>
      <w:r>
        <w:t xml:space="preserve">Follow-up on pending deals.</w:t>
      </w:r>
    </w:p>
    <w:p>
      <w:pPr>
        <w:numPr>
          <w:ilvl w:val="0"/>
          <w:numId w:val="1002"/>
        </w:numPr>
        <w:pStyle w:val="Compact"/>
      </w:pPr>
      <w:r>
        <w:rPr>
          <w:bCs/>
          <w:b/>
        </w:rPr>
        <w:t xml:space="preserve">Week 8:</w:t>
      </w:r>
      <w:r>
        <w:t xml:space="preserve"> </w:t>
      </w:r>
      <w:r>
        <w:t xml:space="preserve">Final data collection and analysis.</w:t>
      </w:r>
    </w:p>
    <w:bookmarkEnd w:id="27"/>
    <w:bookmarkEnd w:id="28"/>
    <w:bookmarkStart w:id="29" w:name="data-collection-and-metrics"/>
    <w:p>
      <w:pPr>
        <w:pStyle w:val="Heading2"/>
      </w:pPr>
      <w:r>
        <w:t xml:space="preserve">5. Data Collection and Metrics</w:t>
      </w:r>
    </w:p>
    <w:p>
      <w:pPr>
        <w:pStyle w:val="FirstParagraph"/>
      </w:pPr>
      <w:r>
        <w:t xml:space="preserve">Data will be collected through the CRM system and weekly surveys completed by the Sales Executives. Key performance indicators (KPIs) include:</w:t>
      </w:r>
    </w:p>
    <w:p>
      <w:pPr>
        <w:numPr>
          <w:ilvl w:val="0"/>
          <w:numId w:val="1003"/>
        </w:numPr>
        <w:pStyle w:val="Compact"/>
      </w:pPr>
      <w:r>
        <w:rPr>
          <w:bCs/>
          <w:b/>
        </w:rPr>
        <w:t xml:space="preserve">Response Rate:</w:t>
      </w:r>
      <w:r>
        <w:t xml:space="preserve"> </w:t>
      </w:r>
      <w:r>
        <w:t xml:space="preserve">Percentage of leads that reply to the initial contact.</w:t>
      </w:r>
    </w:p>
    <w:p>
      <w:pPr>
        <w:numPr>
          <w:ilvl w:val="0"/>
          <w:numId w:val="1003"/>
        </w:numPr>
        <w:pStyle w:val="Compact"/>
      </w:pPr>
      <w:r>
        <w:rPr>
          <w:bCs/>
          <w:b/>
        </w:rPr>
        <w:t xml:space="preserve">Conversion Rate:</w:t>
      </w:r>
      <w:r>
        <w:t xml:space="preserve"> </w:t>
      </w:r>
      <w:r>
        <w:t xml:space="preserve">Percentage of leads that become paying customers.</w:t>
      </w:r>
    </w:p>
    <w:p>
      <w:pPr>
        <w:numPr>
          <w:ilvl w:val="0"/>
          <w:numId w:val="1003"/>
        </w:numPr>
        <w:pStyle w:val="Compact"/>
      </w:pPr>
      <w:r>
        <w:rPr>
          <w:bCs/>
          <w:b/>
        </w:rPr>
        <w:t xml:space="preserve">Average Deal Size:</w:t>
      </w:r>
      <w:r>
        <w:t xml:space="preserve"> </w:t>
      </w:r>
      <w:r>
        <w:t xml:space="preserve">Total revenue generated divided by the number of closed deals.</w:t>
      </w:r>
    </w:p>
    <w:p>
      <w:pPr>
        <w:numPr>
          <w:ilvl w:val="0"/>
          <w:numId w:val="1003"/>
        </w:numPr>
        <w:pStyle w:val="Compact"/>
      </w:pPr>
      <w:r>
        <w:rPr>
          <w:bCs/>
          <w:b/>
        </w:rPr>
        <w:t xml:space="preserve">Sales Cycle Length:</w:t>
      </w:r>
      <w:r>
        <w:t xml:space="preserve"> </w:t>
      </w:r>
      <w:r>
        <w:t xml:space="preserve">Average time from first contact to closed deal.</w:t>
      </w:r>
    </w:p>
    <w:p>
      <w:pPr>
        <w:numPr>
          <w:ilvl w:val="0"/>
          <w:numId w:val="1003"/>
        </w:numPr>
        <w:pStyle w:val="Compact"/>
      </w:pPr>
      <w:r>
        <w:rPr>
          <w:bCs/>
          <w:b/>
        </w:rPr>
        <w:t xml:space="preserve">Customer Satisfaction Score (CSAT):</w:t>
      </w:r>
      <w:r>
        <w:t xml:space="preserve"> </w:t>
      </w:r>
      <w:r>
        <w:t xml:space="preserve">Post-sale survey results from clients.</w:t>
      </w:r>
    </w:p>
    <w:bookmarkEnd w:id="29"/>
    <w:bookmarkStart w:id="30" w:name="ethical-considerations"/>
    <w:p>
      <w:pPr>
        <w:pStyle w:val="Heading2"/>
      </w:pPr>
      <w:r>
        <w:t xml:space="preserve">6. Ethical Considerations</w:t>
      </w:r>
    </w:p>
    <w:p>
      <w:pPr>
        <w:pStyle w:val="FirstParagraph"/>
      </w:pPr>
      <w:r>
        <w:t xml:space="preserve">All participants will provide informed consent before joining the experiment. The data collected will be anonymized to protect the privacy of both the Sales Executives and the clients. The experiment will comply with the data protection regulations of Zimbabwe. No misleading information will be provided to clients regarding pricing or product features.</w:t>
      </w:r>
    </w:p>
    <w:bookmarkEnd w:id="30"/>
    <w:bookmarkStart w:id="31" w:name="risk-management"/>
    <w:p>
      <w:pPr>
        <w:pStyle w:val="Heading2"/>
      </w:pPr>
      <w:r>
        <w:t xml:space="preserve">7. Risk Management</w:t>
      </w:r>
    </w:p>
    <w:p>
      <w:pPr>
        <w:pStyle w:val="FirstParagraph"/>
      </w:pPr>
      <w:r>
        <w:t xml:space="preserve">Potential risks include internet connectivity issues in Zimbabwe Harare, which may affect virtual meetings and CRM access. To mitigate this, offline data entry options will be provided. Additionally, economic fluctuations may impact client purchasing power; therefore, the experiment will monitor macroeconomic indicators throughout the duration.</w:t>
      </w:r>
    </w:p>
    <w:bookmarkEnd w:id="31"/>
    <w:bookmarkStart w:id="32" w:name="conclusion"/>
    <w:p>
      <w:pPr>
        <w:pStyle w:val="Heading2"/>
      </w:pPr>
      <w:r>
        <w:t xml:space="preserve">8. Conclusion</w:t>
      </w:r>
    </w:p>
    <w:p>
      <w:pPr>
        <w:pStyle w:val="FirstParagraph"/>
      </w:pPr>
      <w:r>
        <w:t xml:space="preserve">This Experiment Protocol provides a structured approach to understanding the dynamics of sales in Zimbabwe Harare. By rigorously testing different strategies, we aim to equip Sales Executives with the tools and insights necessary to navigate the local market effectively. The findings will contribute to the broader understanding of sales practices in emerging economies and offer actionable recommendations for businesses operating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Zimbabwe Harare</dc:title>
  <dc:creator/>
  <dc:language>en</dc:language>
  <cp:keywords/>
  <dcterms:created xsi:type="dcterms:W3CDTF">2026-10-10T03:42:59Z</dcterms:created>
  <dcterms:modified xsi:type="dcterms:W3CDTF">2026-10-10T03:42:59Z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