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Afghanistan</w:t>
      </w:r>
      <w:r>
        <w:t xml:space="preserve"> </w:t>
      </w:r>
      <w:r>
        <w:t xml:space="preserve">Kabul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Document Title</w:t>
            </w:r>
          </w:p>
        </w:tc>
        <w:tc>
          <w:tcPr/>
          <w:p>
            <w:pPr>
              <w:pStyle w:val="Compact"/>
              <w:jc w:val="left"/>
            </w:pPr>
            <w:r>
              <w:t xml:space="preserve">Experiment Protocol: Community-Based Social Worker Intervention Model</w:t>
            </w:r>
          </w:p>
        </w:tc>
      </w:tr>
      <w:tr>
        <w:tc>
          <w:tcPr/>
          <w:p>
            <w:pPr>
              <w:pStyle w:val="Compact"/>
              <w:jc w:val="left"/>
            </w:pPr>
            <w:r>
              <w:t xml:space="preserve">Location</w:t>
            </w:r>
          </w:p>
        </w:tc>
        <w:tc>
          <w:tcPr/>
          <w:p>
            <w:pPr>
              <w:pStyle w:val="Compact"/>
              <w:jc w:val="left"/>
            </w:pPr>
            <w:r>
              <w:t xml:space="preserve">Afghanistan Kabul (Selected Districts)</w:t>
            </w:r>
          </w:p>
        </w:tc>
      </w:tr>
      <w:tr>
        <w:tc>
          <w:tcPr/>
          <w:p>
            <w:pPr>
              <w:pStyle w:val="Compact"/>
              <w:jc w:val="left"/>
            </w:pPr>
            <w:r>
              <w:t xml:space="preserve">Target Population</w:t>
            </w:r>
          </w:p>
        </w:tc>
        <w:tc>
          <w:tcPr/>
          <w:p>
            <w:pPr>
              <w:pStyle w:val="Compact"/>
              <w:jc w:val="left"/>
            </w:pPr>
            <w:r>
              <w:t xml:space="preserve">Vulnerable households, including female-headed households, orphans, and displaced persons.</w:t>
            </w:r>
          </w:p>
        </w:tc>
      </w:tr>
      <w:tr>
        <w:tc>
          <w:tcPr/>
          <w:p>
            <w:pPr>
              <w:pStyle w:val="Compact"/>
              <w:jc w:val="left"/>
            </w:pPr>
            <w:r>
              <w:t xml:space="preserve">Intervention Type</w:t>
            </w:r>
          </w:p>
        </w:tc>
        <w:tc>
          <w:tcPr/>
          <w:p>
            <w:pPr>
              <w:pStyle w:val="Compact"/>
              <w:jc w:val="left"/>
            </w:pPr>
            <w:r>
              <w:t xml:space="preserve">Randomized Controlled Trial (Cluster-RCT) of Social Worker Deployment</w:t>
            </w:r>
          </w:p>
        </w:tc>
      </w:tr>
      <w:tr>
        <w:tc>
          <w:tcPr/>
          <w:p>
            <w:pPr>
              <w:pStyle w:val="Compact"/>
              <w:jc w:val="left"/>
            </w:pPr>
            <w:r>
              <w:t xml:space="preserve">Duration</w:t>
            </w:r>
          </w:p>
        </w:tc>
        <w:tc>
          <w:tcPr/>
          <w:p>
            <w:pPr>
              <w:pStyle w:val="Compact"/>
              <w:jc w:val="left"/>
            </w:pPr>
            <w:r>
              <w:t xml:space="preserve">24 Months (6 months baseline, 12 months intervention, 6 months follow-up)</w:t>
            </w:r>
          </w:p>
        </w:tc>
      </w:tr>
      <w:tr>
        <w:tc>
          <w:tcPr/>
          <w:p>
            <w:pPr>
              <w:pStyle w:val="Compact"/>
              <w:jc w:val="left"/>
            </w:pPr>
            <w:r>
              <w:t xml:space="preserve">Version</w:t>
            </w:r>
          </w:p>
        </w:tc>
        <w:tc>
          <w:tcPr/>
          <w:p>
            <w:pPr>
              <w:pStyle w:val="Compact"/>
              <w:jc w:val="left"/>
            </w:pPr>
            <w:r>
              <w:t xml:space="preserve">1.0</w:t>
            </w:r>
          </w:p>
        </w:tc>
      </w:tr>
    </w:tbl>
    <w:bookmarkStart w:id="33" w:name="X403df0a35e251a02b4549445976f85b77feb414"/>
    <w:p>
      <w:pPr>
        <w:pStyle w:val="Heading1"/>
      </w:pPr>
      <w:r>
        <w:t xml:space="preserve">Experiment Protocol: Social Worker Intervention in Afghanistan Kabul</w:t>
      </w:r>
    </w:p>
    <w:bookmarkStart w:id="20" w:name="introduction-and-background"/>
    <w:p>
      <w:pPr>
        <w:pStyle w:val="Heading2"/>
      </w:pPr>
      <w:r>
        <w:t xml:space="preserve">1. Introduction and Background</w:t>
      </w:r>
    </w:p>
    <w:p>
      <w:pPr>
        <w:pStyle w:val="FirstParagraph"/>
      </w:pPr>
      <w:r>
        <w:t xml:space="preserve">The humanitarian landscape in Afghanistan Kabul has undergone significant shifts, necessitating robust, localized support systems for vulnerable populations. While traditional aid models often focus on material distribution, there is a critical gap in psychosocial support, case management, and long-term resilience building. This Experiment Protocol outlines a rigorous study to evaluate the efficacy of deploying trained, community-embedded Social Workers within specific districts of Kabul.</w:t>
      </w:r>
    </w:p>
    <w:p>
      <w:pPr>
        <w:pStyle w:val="BodyText"/>
      </w:pPr>
      <w:r>
        <w:t xml:space="preserve">The primary objective is to determine whether a structured Social Worker intervention model leads to statistically significant improvements in household stability, mental health outcomes, and access to essential services compared to standard aid delivery methods. Given the unique cultural, security, and socio-economic context of Afghanistan Kabul, this protocol is designed to be culturally sensitive, gender-responsive, and adaptable to local constraints.</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assess the impact of a dedicated Social Worker intervention on the reduction of acute vulnerability indicators among households in Afghanistan Kabul over a 12-month period.</w:t>
      </w:r>
    </w:p>
    <w:bookmarkEnd w:id="21"/>
    <w:bookmarkStart w:id="22" w:name="secondary-objectives"/>
    <w:p>
      <w:pPr>
        <w:pStyle w:val="Heading3"/>
      </w:pPr>
      <w:r>
        <w:t xml:space="preserve">2.2 Secondary Objectives</w:t>
      </w:r>
    </w:p>
    <w:p>
      <w:pPr>
        <w:numPr>
          <w:ilvl w:val="0"/>
          <w:numId w:val="1001"/>
        </w:numPr>
        <w:pStyle w:val="Compact"/>
      </w:pPr>
      <w:r>
        <w:t xml:space="preserve">To evaluate changes in psychosocial well-being and coping mechanisms among beneficiaries.</w:t>
      </w:r>
    </w:p>
    <w:p>
      <w:pPr>
        <w:numPr>
          <w:ilvl w:val="0"/>
          <w:numId w:val="1001"/>
        </w:numPr>
        <w:pStyle w:val="Compact"/>
      </w:pPr>
      <w:r>
        <w:t xml:space="preserve">To measure improvements in access to healthcare, education, and legal aid through Social Worker facilitation.</w:t>
      </w:r>
    </w:p>
    <w:p>
      <w:pPr>
        <w:numPr>
          <w:ilvl w:val="0"/>
          <w:numId w:val="1001"/>
        </w:numPr>
        <w:pStyle w:val="Compact"/>
      </w:pPr>
      <w:r>
        <w:t xml:space="preserve">To analyze the cost-effectiveness of integrating Social Workers into existing humanitarian supply chains in Kabul.</w:t>
      </w:r>
    </w:p>
    <w:p>
      <w:pPr>
        <w:numPr>
          <w:ilvl w:val="0"/>
          <w:numId w:val="1001"/>
        </w:numPr>
        <w:pStyle w:val="Compact"/>
      </w:pPr>
      <w:r>
        <w:t xml:space="preserve">To identify gender-specific barriers and successes in the implementation of Social Worker services.</w:t>
      </w:r>
    </w:p>
    <w:bookmarkEnd w:id="22"/>
    <w:bookmarkEnd w:id="23"/>
    <w:bookmarkStart w:id="28"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study will employ a Cluster Randomized Controlled Trial (Cluster-RCT) design. This approach is selected to minimize contamination between groups and to account for community-level dynamics prevalent in Afghanistan Kabul.</w:t>
      </w:r>
    </w:p>
    <w:p>
      <w:pPr>
        <w:numPr>
          <w:ilvl w:val="0"/>
          <w:numId w:val="1002"/>
        </w:numPr>
        <w:pStyle w:val="Compact"/>
      </w:pPr>
      <w:r>
        <w:rPr>
          <w:bCs/>
          <w:b/>
        </w:rPr>
        <w:t xml:space="preserve">Intervention Group:</w:t>
      </w:r>
      <w:r>
        <w:t xml:space="preserve"> </w:t>
      </w:r>
      <w:r>
        <w:t xml:space="preserve">Selected communities will receive regular visits and case management from trained Social Workers.</w:t>
      </w:r>
    </w:p>
    <w:p>
      <w:pPr>
        <w:numPr>
          <w:ilvl w:val="0"/>
          <w:numId w:val="1002"/>
        </w:numPr>
        <w:pStyle w:val="Compact"/>
      </w:pPr>
      <w:r>
        <w:rPr>
          <w:bCs/>
          <w:b/>
        </w:rPr>
        <w:t xml:space="preserve">Control Group:</w:t>
      </w:r>
      <w:r>
        <w:t xml:space="preserve"> </w:t>
      </w:r>
      <w:r>
        <w:t xml:space="preserve">Selected communities will continue to receive standard humanitarian assistance without dedicated Social Worker engagement.</w:t>
      </w:r>
    </w:p>
    <w:bookmarkEnd w:id="24"/>
    <w:bookmarkStart w:id="25" w:name="setting-and-sampling"/>
    <w:p>
      <w:pPr>
        <w:pStyle w:val="Heading3"/>
      </w:pPr>
      <w:r>
        <w:t xml:space="preserve">3.2 Setting and Sampling</w:t>
      </w:r>
    </w:p>
    <w:p>
      <w:pPr>
        <w:pStyle w:val="FirstParagraph"/>
      </w:pPr>
      <w:r>
        <w:t xml:space="preserve">The study will be conducted in three distinct districts of Afghanistan Kabul, chosen to represent a mix of urban density, peri-urban displacement camps, and mixed-income neighborhoods. A total of 60 communities (clusters) will be identified. These clusters will be randomly assigned to either the intervention or control arm using a computer-generated randomization sequence stratified by district and baseline vulnerability levels.</w:t>
      </w:r>
    </w:p>
    <w:p>
      <w:pPr>
        <w:pStyle w:val="BodyText"/>
      </w:pPr>
      <w:r>
        <w:t xml:space="preserve">Within each cluster, 50 households will be sampled, resulting in a total sample size of 3,000 households. Sampling will prioritize female-headed households, households with children under five, and internally displaced persons (IDPs), as these groups face heightened risks in the current Kabul context.</w:t>
      </w:r>
    </w:p>
    <w:bookmarkEnd w:id="25"/>
    <w:bookmarkStart w:id="26" w:name="intervention-description"/>
    <w:p>
      <w:pPr>
        <w:pStyle w:val="Heading3"/>
      </w:pPr>
      <w:r>
        <w:t xml:space="preserve">3.3 Intervention Description</w:t>
      </w:r>
    </w:p>
    <w:p>
      <w:pPr>
        <w:pStyle w:val="FirstParagraph"/>
      </w:pPr>
      <w:r>
        <w:t xml:space="preserve">The core of this Experiment Protocol is the deployment of local Social Workers. These individuals will be recruited from within the communities to ensure cultural competence, linguistic fluency, and trust.</w:t>
      </w:r>
    </w:p>
    <w:p>
      <w:pPr>
        <w:pStyle w:val="BodyText"/>
      </w:pPr>
      <w:r>
        <w:rPr>
          <w:bCs/>
          <w:b/>
        </w:rPr>
        <w:t xml:space="preserve">Training:</w:t>
      </w:r>
      <w:r>
        <w:t xml:space="preserve"> </w:t>
      </w:r>
      <w:r>
        <w:t xml:space="preserve">Social Workers will undergo a comprehensive 8-week training program covering case management, psychosocial first aid, protection principles, gender sensitivity, and safeguarding. Training will be adapted to the specific legal and social norms of Afghanistan Kabul.</w:t>
      </w:r>
    </w:p>
    <w:p>
      <w:pPr>
        <w:pStyle w:val="BodyText"/>
      </w:pPr>
      <w:r>
        <w:rPr>
          <w:bCs/>
          <w:b/>
        </w:rPr>
        <w:t xml:space="preserve">Activities:</w:t>
      </w:r>
      <w:r>
        <w:t xml:space="preserve"> </w:t>
      </w:r>
      <w:r>
        <w:t xml:space="preserve">Social Workers will conduct weekly home visits, maintain confidential case files, facilitate referrals to health and legal services, and provide psychosocial support. They will also organize community group sessions to foster social cohesion. Male and female Social Workers will be deployed to ensure access to all household members, respecting local gender segregation norms.</w:t>
      </w:r>
    </w:p>
    <w:bookmarkEnd w:id="26"/>
    <w:bookmarkStart w:id="27" w:name="data-collection"/>
    <w:p>
      <w:pPr>
        <w:pStyle w:val="Heading3"/>
      </w:pPr>
      <w:r>
        <w:t xml:space="preserve">3.4 Data Collection</w:t>
      </w:r>
    </w:p>
    <w:p>
      <w:pPr>
        <w:pStyle w:val="FirstParagraph"/>
      </w:pPr>
      <w:r>
        <w:t xml:space="preserve">Data will be collected at three time points: Baseline (Month 0), Midline (Month 6), and Endline (Month 12).</w:t>
      </w:r>
    </w:p>
    <w:p>
      <w:pPr>
        <w:numPr>
          <w:ilvl w:val="0"/>
          <w:numId w:val="1003"/>
        </w:numPr>
        <w:pStyle w:val="Compact"/>
      </w:pPr>
      <w:r>
        <w:rPr>
          <w:bCs/>
          <w:b/>
        </w:rPr>
        <w:t xml:space="preserve">Quantitative Data:</w:t>
      </w:r>
      <w:r>
        <w:t xml:space="preserve"> </w:t>
      </w:r>
      <w:r>
        <w:t xml:space="preserve">Structured surveys will measure household income, food security, health status, and psychosocial well-being using validated scales adapted for the Afghan context.</w:t>
      </w:r>
    </w:p>
    <w:p>
      <w:pPr>
        <w:numPr>
          <w:ilvl w:val="0"/>
          <w:numId w:val="1003"/>
        </w:numPr>
        <w:pStyle w:val="Compact"/>
      </w:pPr>
      <w:r>
        <w:rPr>
          <w:bCs/>
          <w:b/>
        </w:rPr>
        <w:t xml:space="preserve">Qualitative Data:</w:t>
      </w:r>
      <w:r>
        <w:t xml:space="preserve"> </w:t>
      </w:r>
      <w:r>
        <w:t xml:space="preserve">Focus Group Discussions (FGDs) and Key Informant Interviews (KIIs) will be conducted to gather in-depth insights into community perceptions, barriers to service access, and the lived experiences of beneficiaries.</w:t>
      </w:r>
    </w:p>
    <w:bookmarkEnd w:id="27"/>
    <w:bookmarkEnd w:id="28"/>
    <w:bookmarkStart w:id="29" w:name="ethical-considerations"/>
    <w:p>
      <w:pPr>
        <w:pStyle w:val="Heading2"/>
      </w:pPr>
      <w:r>
        <w:t xml:space="preserve">4. Ethical Considerations</w:t>
      </w:r>
    </w:p>
    <w:p>
      <w:pPr>
        <w:pStyle w:val="FirstParagraph"/>
      </w:pPr>
      <w:r>
        <w:t xml:space="preserve">Given the sensitive nature of working with vulnerable populations in Afghanistan Kabul, ethical rigor is paramount.</w:t>
      </w:r>
    </w:p>
    <w:p>
      <w:pPr>
        <w:numPr>
          <w:ilvl w:val="0"/>
          <w:numId w:val="1004"/>
        </w:numPr>
        <w:pStyle w:val="Compact"/>
      </w:pPr>
      <w:r>
        <w:rPr>
          <w:bCs/>
          <w:b/>
        </w:rPr>
        <w:t xml:space="preserve">Informed Consent:</w:t>
      </w:r>
      <w:r>
        <w:t xml:space="preserve"> </w:t>
      </w:r>
      <w:r>
        <w:t xml:space="preserve">All participants will provide written or thumbprint informed consent. For illiterate participants, consent forms will be read aloud in their native language.</w:t>
      </w:r>
    </w:p>
    <w:p>
      <w:pPr>
        <w:numPr>
          <w:ilvl w:val="0"/>
          <w:numId w:val="1004"/>
        </w:numPr>
        <w:pStyle w:val="Compact"/>
      </w:pPr>
      <w:r>
        <w:rPr>
          <w:bCs/>
          <w:b/>
        </w:rPr>
        <w:t xml:space="preserve">Confidentiality:</w:t>
      </w:r>
      <w:r>
        <w:t xml:space="preserve"> </w:t>
      </w:r>
      <w:r>
        <w:t xml:space="preserve">All data will be anonymized and stored securely. Case files maintained by Social Workers will be password-protected and accessible only to authorized personnel.</w:t>
      </w:r>
    </w:p>
    <w:p>
      <w:pPr>
        <w:numPr>
          <w:ilvl w:val="0"/>
          <w:numId w:val="1004"/>
        </w:numPr>
        <w:pStyle w:val="Compact"/>
      </w:pPr>
      <w:r>
        <w:rPr>
          <w:bCs/>
          <w:b/>
        </w:rPr>
        <w:t xml:space="preserve">Do No Harm:</w:t>
      </w:r>
      <w:r>
        <w:t xml:space="preserve"> </w:t>
      </w:r>
      <w:r>
        <w:t xml:space="preserve">Protocols will be in place to manage risks of retaliation, stigma, or psychological distress. Social Workers will be trained to recognize signs of danger and to refer cases to specialized protection services if necessary.</w:t>
      </w:r>
    </w:p>
    <w:p>
      <w:pPr>
        <w:numPr>
          <w:ilvl w:val="0"/>
          <w:numId w:val="1004"/>
        </w:numPr>
        <w:pStyle w:val="Compact"/>
      </w:pPr>
      <w:r>
        <w:rPr>
          <w:bCs/>
          <w:b/>
        </w:rPr>
        <w:t xml:space="preserve">Gender Sensitivity:</w:t>
      </w:r>
      <w:r>
        <w:t xml:space="preserve"> </w:t>
      </w:r>
      <w:r>
        <w:t xml:space="preserve">Female Social Workers will be assigned to female-headed households and women-only interviews to ensure comfort and safety, aligning with cultural expectations in Kabul.</w:t>
      </w:r>
    </w:p>
    <w:bookmarkEnd w:id="29"/>
    <w:bookmarkStart w:id="30" w:name="risk-management"/>
    <w:p>
      <w:pPr>
        <w:pStyle w:val="Heading2"/>
      </w:pPr>
      <w:r>
        <w:t xml:space="preserve">5. Risk Management</w:t>
      </w:r>
    </w:p>
    <w:p>
      <w:pPr>
        <w:pStyle w:val="FirstParagraph"/>
      </w:pPr>
      <w:r>
        <w:t xml:space="preserve">The security situation in Afghanistan Kabul requires a dynamic risk management strategy.</w:t>
      </w:r>
    </w:p>
    <w:p>
      <w:pPr>
        <w:numPr>
          <w:ilvl w:val="0"/>
          <w:numId w:val="1005"/>
        </w:numPr>
        <w:pStyle w:val="Compact"/>
      </w:pPr>
      <w:r>
        <w:rPr>
          <w:bCs/>
          <w:b/>
        </w:rPr>
        <w:t xml:space="preserve">Security:</w:t>
      </w:r>
      <w:r>
        <w:t xml:space="preserve"> </w:t>
      </w:r>
      <w:r>
        <w:t xml:space="preserve">Regular security assessments will be conducted. Social Workers will operate in pairs and follow strict movement protocols. Emergency evacuation plans will be established.</w:t>
      </w:r>
    </w:p>
    <w:p>
      <w:pPr>
        <w:numPr>
          <w:ilvl w:val="0"/>
          <w:numId w:val="1005"/>
        </w:numPr>
        <w:pStyle w:val="Compact"/>
      </w:pPr>
      <w:r>
        <w:rPr>
          <w:bCs/>
          <w:b/>
        </w:rPr>
        <w:t xml:space="preserve">Political Sensitivity:</w:t>
      </w:r>
      <w:r>
        <w:t xml:space="preserve"> </w:t>
      </w:r>
      <w:r>
        <w:t xml:space="preserve">The project will maintain neutrality and avoid political affiliations. Engagement with local authorities will be transparent and based on humanitarian principles.</w:t>
      </w:r>
    </w:p>
    <w:p>
      <w:pPr>
        <w:numPr>
          <w:ilvl w:val="0"/>
          <w:numId w:val="1005"/>
        </w:numPr>
        <w:pStyle w:val="Compact"/>
      </w:pPr>
      <w:r>
        <w:rPr>
          <w:bCs/>
          <w:b/>
        </w:rPr>
        <w:t xml:space="preserve">Community Acceptance:</w:t>
      </w:r>
      <w:r>
        <w:t xml:space="preserve"> </w:t>
      </w:r>
      <w:r>
        <w:t xml:space="preserve">Continuous community engagement will be maintained to ensure the Social Worker model is viewed as beneficial and non-intrusive.</w:t>
      </w:r>
    </w:p>
    <w:bookmarkEnd w:id="30"/>
    <w:bookmarkStart w:id="31" w:name="data-analysis"/>
    <w:p>
      <w:pPr>
        <w:pStyle w:val="Heading2"/>
      </w:pPr>
      <w:r>
        <w:t xml:space="preserve">6. Data Analysis</w:t>
      </w:r>
    </w:p>
    <w:p>
      <w:pPr>
        <w:pStyle w:val="FirstParagraph"/>
      </w:pPr>
      <w:r>
        <w:t xml:space="preserve">Data analysis will be conducted using intention-to-treat principles. Statistical methods will include multilevel regression models to account for clustering. Qualitative data will be analyzed using thematic analysis to identify recurring patterns and insights. Results will be triangulated to provide a comprehensive evaluation of the Social Worker intervention.</w:t>
      </w:r>
    </w:p>
    <w:bookmarkEnd w:id="31"/>
    <w:bookmarkStart w:id="32" w:name="dissemination"/>
    <w:p>
      <w:pPr>
        <w:pStyle w:val="Heading2"/>
      </w:pPr>
      <w:r>
        <w:t xml:space="preserve">7. Dissemination</w:t>
      </w:r>
    </w:p>
    <w:p>
      <w:pPr>
        <w:pStyle w:val="FirstParagraph"/>
      </w:pPr>
      <w:r>
        <w:t xml:space="preserve">Findings will be shared with stakeholders, including humanitarian agencies, government bodies in Afghanistan Kabul, and academic institutions. Reports will be produced in English, Dari, and Pashto to ensure accessibility. Recommendations will focus on scaling effective practices and improving social protection systems in the region.</w:t>
      </w:r>
    </w:p>
    <w:p>
      <w:pPr>
        <w:pStyle w:val="BodyText"/>
      </w:pPr>
      <w:r>
        <w:rPr>
          <w:bCs/>
          <w:b/>
        </w:rPr>
        <w:t xml:space="preserve">Note:</w:t>
      </w:r>
      <w:r>
        <w:t xml:space="preserve"> </w:t>
      </w:r>
      <w:r>
        <w:t xml:space="preserve">This Experiment Protocol is a living document. It may be amended based on evolving security conditions, feedback from the field, and ethical review board recommendations. All amendments will be documented and approved by the project steering committee.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Afghanistan Kabul</dc:title>
  <dc:creator/>
  <dc:language>en</dc:language>
  <cp:keywords/>
  <dcterms:created xsi:type="dcterms:W3CDTF">2026-10-10T02:19:42Z</dcterms:created>
  <dcterms:modified xsi:type="dcterms:W3CDTF">2026-10-10T02:19:42Z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