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Brazil</w:t>
      </w:r>
      <w:r>
        <w:t xml:space="preserve"> </w:t>
      </w:r>
      <w:r>
        <w:t xml:space="preserve">Brasília</w:t>
      </w:r>
    </w:p>
    <w:bookmarkStart w:id="20" w:name="X807315a6d062901da2569627662e27a0bc60aa8"/>
    <w:p>
      <w:pPr>
        <w:pStyle w:val="Heading1"/>
      </w:pPr>
      <w:r>
        <w:t xml:space="preserve">Experiment Protocol: Social Worker Intervention in Brazil Brasília</w:t>
      </w:r>
    </w:p>
    <w:p>
      <w:pPr>
        <w:pStyle w:val="FirstParagraph"/>
      </w:pPr>
      <w:r>
        <w:rPr>
          <w:bCs/>
          <w:b/>
        </w:rPr>
        <w:t xml:space="preserve">Protocol Title:</w:t>
      </w:r>
      <w:r>
        <w:t xml:space="preserve"> </w:t>
      </w:r>
      <w:r>
        <w:t xml:space="preserve">Evaluating the Impact of Targeted Social Worker Interventions on Vulnerable Communities in Brazil Brasília</w:t>
      </w:r>
    </w:p>
    <w:p>
      <w:pPr>
        <w:pStyle w:val="BodyText"/>
      </w:pPr>
      <w:r>
        <w:rPr>
          <w:bCs/>
          <w:b/>
        </w:rPr>
        <w:t xml:space="preserve">Location:</w:t>
      </w:r>
      <w:r>
        <w:t xml:space="preserve"> </w:t>
      </w:r>
      <w:r>
        <w:t xml:space="preserve">Brazil Brasília (Federal District)</w:t>
      </w:r>
    </w:p>
    <w:p>
      <w:pPr>
        <w:pStyle w:val="BodyText"/>
      </w:pPr>
      <w:r>
        <w:rPr>
          <w:bCs/>
          <w:b/>
        </w:rPr>
        <w:t xml:space="preserve">Primary Subject:</w:t>
      </w:r>
      <w:r>
        <w:t xml:space="preserve"> </w:t>
      </w:r>
      <w:r>
        <w:t xml:space="preserve">Social Worker</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26, 2023</w:t>
      </w:r>
    </w:p>
    <w:bookmarkEnd w:id="20"/>
    <w:p>
      <w:pPr>
        <w:pStyle w:val="BodyText"/>
      </w:pPr>
      <w:r>
        <w:t xml:space="preserve">1. Introduction and Background</w:t>
      </w:r>
    </w:p>
    <w:p>
      <w:pPr>
        <w:pStyle w:val="BodyText"/>
      </w:pPr>
      <w:r>
        <w:t xml:space="preserve">This Experiment Protocol outlines the methodology for a controlled study designed to assess the efficacy of specific Social Worker interventions within the unique urban landscape of Brazil Brasília. As the capital of Brazil, Brasília presents a distinct socio-economic environment characterized by a sharp contrast between planned administrative sectors and informal settlements (favelas) and satellite cities.</w:t>
      </w:r>
    </w:p>
    <w:p>
      <w:pPr>
        <w:pStyle w:val="BodyText"/>
      </w:pPr>
      <w:r>
        <w:t xml:space="preserve">The role of the Social Worker in this context is critical. They act as the primary bridge between the state's social assistance policies and the marginalized populations residing in the Federal District. This experiment aims to quantify the impact of a "High-Intensity Case Management" model compared to standard care protocols. The study focuses on families registered with the Unified Social Assistance System (SUAS) in specific regions of Brazil Brasília, such as Ceilândia and Samambaia.</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evaluate whether increased frequency of contact by a Social Worker improves housing stability for low-income families in Brazil Brasília.</w:t>
      </w:r>
    </w:p>
    <w:p>
      <w:pPr>
        <w:numPr>
          <w:ilvl w:val="0"/>
          <w:numId w:val="1001"/>
        </w:numPr>
        <w:pStyle w:val="Compact"/>
      </w:pPr>
      <w:r>
        <w:t xml:space="preserve">To measure the correlation between Social Worker-led educational workshops and employment rates among beneficiaries.</w:t>
      </w:r>
    </w:p>
    <w:p>
      <w:pPr>
        <w:numPr>
          <w:ilvl w:val="0"/>
          <w:numId w:val="1001"/>
        </w:numPr>
        <w:pStyle w:val="Compact"/>
      </w:pPr>
      <w:r>
        <w:t xml:space="preserve">To analyze the psychological well-being of participants receiving intensive support versus those receiving standard support.</w:t>
      </w:r>
    </w:p>
    <w:p>
      <w:pPr>
        <w:numPr>
          <w:ilvl w:val="0"/>
          <w:numId w:val="1001"/>
        </w:numPr>
        <w:pStyle w:val="Compact"/>
      </w:pPr>
      <w:r>
        <w:t xml:space="preserve">To provide data-driven recommendations for the Ministry of Social Development regarding resource allocation in the Federal District.</w:t>
      </w:r>
    </w:p>
    <w:p>
      <w:pPr>
        <w:pStyle w:val="FirstParagraph"/>
      </w:pPr>
      <w:r>
        <w:t xml:space="preserve">3. Methodology</w:t>
      </w:r>
    </w:p>
    <w:p>
      <w:pPr>
        <w:pStyle w:val="BodyText"/>
      </w:pPr>
      <w:r>
        <w:t xml:space="preserve">This study will utilize a randomized controlled trial (RCT) design. The experiment will take place over a period of 12 months. The study population consists of 200 families currently receiving benefits from the Continuous Benefit Program (BPC) or Bolsa Família in selected neighborhoods of Brazil Brasília.</w:t>
      </w:r>
    </w:p>
    <w:bookmarkStart w:id="21" w:name="participant-selection"/>
    <w:p>
      <w:pPr>
        <w:pStyle w:val="Heading3"/>
      </w:pPr>
      <w:r>
        <w:t xml:space="preserve">3.1. Participant Selection</w:t>
      </w:r>
    </w:p>
    <w:p>
      <w:pPr>
        <w:pStyle w:val="FirstParagraph"/>
      </w:pPr>
      <w:r>
        <w:t xml:space="preserve">Participants will be recruited through local Reference Centers for Social Assistance (CRAS). Inclusion criteria include:</w:t>
      </w:r>
    </w:p>
    <w:p>
      <w:pPr>
        <w:numPr>
          <w:ilvl w:val="0"/>
          <w:numId w:val="1002"/>
        </w:numPr>
        <w:pStyle w:val="Compact"/>
      </w:pPr>
      <w:r>
        <w:t xml:space="preserve">Residency in Brazil Brasília for at least two years.</w:t>
      </w:r>
    </w:p>
    <w:p>
      <w:pPr>
        <w:numPr>
          <w:ilvl w:val="0"/>
          <w:numId w:val="1002"/>
        </w:numPr>
        <w:pStyle w:val="Compact"/>
      </w:pPr>
      <w:r>
        <w:t xml:space="preserve">Household income below two minimum wages.</w:t>
      </w:r>
    </w:p>
    <w:p>
      <w:pPr>
        <w:numPr>
          <w:ilvl w:val="0"/>
          <w:numId w:val="1002"/>
        </w:numPr>
        <w:pStyle w:val="Compact"/>
      </w:pPr>
      <w:r>
        <w:t xml:space="preserve">At least one child under the age of 14 in the household.</w:t>
      </w:r>
    </w:p>
    <w:p>
      <w:pPr>
        <w:numPr>
          <w:ilvl w:val="0"/>
          <w:numId w:val="1002"/>
        </w:numPr>
        <w:pStyle w:val="Compact"/>
      </w:pPr>
      <w:r>
        <w:t xml:space="preserve">Willingness to participate in regular follow-ups with a Social Worker.</w:t>
      </w:r>
    </w:p>
    <w:bookmarkEnd w:id="21"/>
    <w:bookmarkStart w:id="22" w:name="experimental-groups"/>
    <w:p>
      <w:pPr>
        <w:pStyle w:val="Heading3"/>
      </w:pPr>
      <w:r>
        <w:t xml:space="preserve">3.2. Experimental Groups</w:t>
      </w:r>
    </w:p>
    <w:p>
      <w:pPr>
        <w:pStyle w:val="FirstParagraph"/>
      </w:pPr>
      <w:r>
        <w:t xml:space="preserve">Participants will be randomly assigned to one of two groups:</w:t>
      </w:r>
    </w:p>
    <w:p>
      <w:pPr>
        <w:numPr>
          <w:ilvl w:val="0"/>
          <w:numId w:val="1003"/>
        </w:numPr>
        <w:pStyle w:val="Compact"/>
      </w:pPr>
      <w:r>
        <w:rPr>
          <w:bCs/>
          <w:b/>
        </w:rPr>
        <w:t xml:space="preserve">Control Group (Standard Care):</w:t>
      </w:r>
      <w:r>
        <w:t xml:space="preserve"> </w:t>
      </w:r>
      <w:r>
        <w:t xml:space="preserve">These families will receive the standard level of service provided by the local CRAS in Brazil Brasília. This typically involves quarterly check-ins and access to standard referral networks.</w:t>
      </w:r>
    </w:p>
    <w:p>
      <w:pPr>
        <w:numPr>
          <w:ilvl w:val="0"/>
          <w:numId w:val="1003"/>
        </w:numPr>
        <w:pStyle w:val="Compact"/>
      </w:pPr>
      <w:r>
        <w:rPr>
          <w:bCs/>
          <w:b/>
        </w:rPr>
        <w:t xml:space="preserve">Intervention Group (High-Intensity):</w:t>
      </w:r>
      <w:r>
        <w:t xml:space="preserve"> </w:t>
      </w:r>
      <w:r>
        <w:t xml:space="preserve">These families will be assigned a dedicated Social Worker who will conduct bi-weekly home visits, provide direct advocacy for housing and healthcare, and facilitate monthly skills-building workshops tailored to the local job market in the Federal District.</w:t>
      </w:r>
    </w:p>
    <w:bookmarkEnd w:id="22"/>
    <w:p>
      <w:pPr>
        <w:pStyle w:val="FirstParagraph"/>
      </w:pPr>
      <w:r>
        <w:t xml:space="preserve">4. Role of the Social Worker</w:t>
      </w:r>
    </w:p>
    <w:p>
      <w:pPr>
        <w:pStyle w:val="BodyText"/>
      </w:pPr>
      <w:r>
        <w:t xml:space="preserve">The Social Worker is the central variable in this experiment. In the Intervention Group, the Social Worker must adhere to a strict protocol of engagement. Their duties extend beyond administrative processing to include active case management.</w:t>
      </w:r>
    </w:p>
    <w:p>
      <w:pPr>
        <w:pStyle w:val="BodyText"/>
      </w:pPr>
      <w:r>
        <w:t xml:space="preserve">Specifically, the Social Worker in Brazil Brasília must navigate the complex bureaucracy of the Federal District government. They are responsible for:</w:t>
      </w:r>
    </w:p>
    <w:p>
      <w:pPr>
        <w:numPr>
          <w:ilvl w:val="0"/>
          <w:numId w:val="1004"/>
        </w:numPr>
        <w:pStyle w:val="Compact"/>
      </w:pPr>
      <w:r>
        <w:t xml:space="preserve">Conducting comprehensive psychosocial assessments.</w:t>
      </w:r>
    </w:p>
    <w:p>
      <w:pPr>
        <w:numPr>
          <w:ilvl w:val="0"/>
          <w:numId w:val="1004"/>
        </w:numPr>
        <w:pStyle w:val="Compact"/>
      </w:pPr>
      <w:r>
        <w:t xml:space="preserve">Mediating conflicts between families and local municipal authorities.</w:t>
      </w:r>
    </w:p>
    <w:p>
      <w:pPr>
        <w:numPr>
          <w:ilvl w:val="0"/>
          <w:numId w:val="1004"/>
        </w:numPr>
        <w:pStyle w:val="Compact"/>
      </w:pPr>
      <w:r>
        <w:t xml:space="preserve">Connecting families with local NGOs and community organizations specific to the Brasília region.</w:t>
      </w:r>
    </w:p>
    <w:p>
      <w:pPr>
        <w:numPr>
          <w:ilvl w:val="0"/>
          <w:numId w:val="1004"/>
        </w:numPr>
        <w:pStyle w:val="Compact"/>
      </w:pPr>
      <w:r>
        <w:t xml:space="preserve">Monitoring the mental health status of family members and referring them to the Unified Health System (SUS) when necessary.</w:t>
      </w:r>
    </w:p>
    <w:p>
      <w:pPr>
        <w:pStyle w:val="FirstParagraph"/>
      </w:pPr>
      <w:r>
        <w:t xml:space="preserve">All Social Workers involved in this experiment must be licensed by the Federal Council of Social Service (CFESS) and have at least three years of experience working in urban poverty contexts.</w:t>
      </w:r>
    </w:p>
    <w:p>
      <w:pPr>
        <w:pStyle w:val="BodyText"/>
      </w:pPr>
      <w:r>
        <w:t xml:space="preserve">5. Data Collection and Metrics</w:t>
      </w:r>
    </w:p>
    <w:p>
      <w:pPr>
        <w:pStyle w:val="BodyText"/>
      </w:pPr>
      <w:r>
        <w:t xml:space="preserve">Data will be collected at three intervals: Baseline (Month 0), Mid-term (Month 6), and End-line (Month 12). The following metrics will be used to evaluate the success of the Social Worker interventions:</w:t>
      </w:r>
    </w:p>
    <w:p>
      <w:pPr>
        <w:numPr>
          <w:ilvl w:val="0"/>
          <w:numId w:val="1005"/>
        </w:numPr>
        <w:pStyle w:val="Compact"/>
      </w:pPr>
      <w:r>
        <w:rPr>
          <w:bCs/>
          <w:b/>
        </w:rPr>
        <w:t xml:space="preserve">Housing Stability:</w:t>
      </w:r>
      <w:r>
        <w:t xml:space="preserve"> </w:t>
      </w:r>
      <w:r>
        <w:t xml:space="preserve">Number of evictions or forced displacements.</w:t>
      </w:r>
    </w:p>
    <w:p>
      <w:pPr>
        <w:numPr>
          <w:ilvl w:val="0"/>
          <w:numId w:val="1005"/>
        </w:numPr>
        <w:pStyle w:val="Compact"/>
      </w:pPr>
      <w:r>
        <w:rPr>
          <w:bCs/>
          <w:b/>
        </w:rPr>
        <w:t xml:space="preserve">Economic Status:</w:t>
      </w:r>
      <w:r>
        <w:t xml:space="preserve"> </w:t>
      </w:r>
      <w:r>
        <w:t xml:space="preserve">Changes in household income and employment status.</w:t>
      </w:r>
    </w:p>
    <w:p>
      <w:pPr>
        <w:numPr>
          <w:ilvl w:val="0"/>
          <w:numId w:val="1005"/>
        </w:numPr>
        <w:pStyle w:val="Compact"/>
      </w:pPr>
      <w:r>
        <w:rPr>
          <w:bCs/>
          <w:b/>
        </w:rPr>
        <w:t xml:space="preserve">Social Integration:</w:t>
      </w:r>
      <w:r>
        <w:t xml:space="preserve"> </w:t>
      </w:r>
      <w:r>
        <w:t xml:space="preserve">Participation in community programs and school attendance rates for children.</w:t>
      </w:r>
    </w:p>
    <w:p>
      <w:pPr>
        <w:numPr>
          <w:ilvl w:val="0"/>
          <w:numId w:val="1005"/>
        </w:numPr>
        <w:pStyle w:val="Compact"/>
      </w:pPr>
      <w:r>
        <w:rPr>
          <w:bCs/>
          <w:b/>
        </w:rPr>
        <w:t xml:space="preserve">Subjective Well-being:</w:t>
      </w:r>
      <w:r>
        <w:t xml:space="preserve"> </w:t>
      </w:r>
      <w:r>
        <w:t xml:space="preserve">Scores from standardized psychological distress scales administered during home visits.</w:t>
      </w:r>
    </w:p>
    <w:p>
      <w:pPr>
        <w:pStyle w:val="FirstParagraph"/>
      </w:pPr>
      <w:r>
        <w:t xml:space="preserve">6. Ethical Considerations</w:t>
      </w:r>
    </w:p>
    <w:p>
      <w:pPr>
        <w:pStyle w:val="BodyText"/>
      </w:pPr>
      <w:r>
        <w:t xml:space="preserve">This experiment protocol strictly adheres to the ethical guidelines established by the National Health Council (CNS) of Brazil, specifically Resolution No. 466/2012.</w:t>
      </w:r>
    </w:p>
    <w:p>
      <w:pPr>
        <w:numPr>
          <w:ilvl w:val="0"/>
          <w:numId w:val="1006"/>
        </w:numPr>
        <w:pStyle w:val="Compact"/>
      </w:pPr>
      <w:r>
        <w:rPr>
          <w:bCs/>
          <w:b/>
        </w:rPr>
        <w:t xml:space="preserve">Informed Consent:</w:t>
      </w:r>
      <w:r>
        <w:t xml:space="preserve"> </w:t>
      </w:r>
      <w:r>
        <w:t xml:space="preserve">All participants in Brazil Brasília must sign an informed consent form in Portuguese, clearly explaining the nature of the experiment and their right to withdraw at any time without loss of benefits.</w:t>
      </w:r>
    </w:p>
    <w:p>
      <w:pPr>
        <w:numPr>
          <w:ilvl w:val="0"/>
          <w:numId w:val="1006"/>
        </w:numPr>
        <w:pStyle w:val="Compact"/>
      </w:pPr>
      <w:r>
        <w:rPr>
          <w:bCs/>
          <w:b/>
        </w:rPr>
        <w:t xml:space="preserve">Confidentiality:</w:t>
      </w:r>
      <w:r>
        <w:t xml:space="preserve"> </w:t>
      </w:r>
      <w:r>
        <w:t xml:space="preserve">All data collected by the Social Worker will be anonymized and stored securely. Personal identifiers will be removed before analysis.</w:t>
      </w:r>
    </w:p>
    <w:p>
      <w:pPr>
        <w:numPr>
          <w:ilvl w:val="0"/>
          <w:numId w:val="1006"/>
        </w:numPr>
        <w:pStyle w:val="Compact"/>
      </w:pPr>
      <w:r>
        <w:rPr>
          <w:bCs/>
          <w:b/>
        </w:rPr>
        <w:t xml:space="preserve">Non-Maleficence:</w:t>
      </w:r>
      <w:r>
        <w:t xml:space="preserve"> </w:t>
      </w:r>
      <w:r>
        <w:t xml:space="preserve">The study is designed to ensure that the Control Group is not harmed. If a family in the Control Group faces a critical emergency, the Social Worker is ethically bound to provide immediate assistance regardless of group assignment.</w:t>
      </w:r>
    </w:p>
    <w:p>
      <w:pPr>
        <w:pStyle w:val="FirstParagraph"/>
      </w:pPr>
      <w:r>
        <w:t xml:space="preserve">7. Timeline and Implementation</w:t>
      </w:r>
    </w:p>
    <w:p>
      <w:pPr>
        <w:pStyle w:val="BodyText"/>
      </w:pPr>
      <w:r>
        <w:rPr>
          <w:bCs/>
          <w:b/>
        </w:rPr>
        <w:t xml:space="preserve">Phase 1 (Months 1-2):</w:t>
      </w:r>
      <w:r>
        <w:t xml:space="preserve"> </w:t>
      </w:r>
      <w:r>
        <w:t xml:space="preserve">Recruitment of Social Workers and training on the specific intervention protocol. Establishment of partnerships with CRAS units in Brazil Brasília.</w:t>
      </w:r>
    </w:p>
    <w:p>
      <w:pPr>
        <w:pStyle w:val="BodyText"/>
      </w:pPr>
      <w:r>
        <w:rPr>
          <w:bCs/>
          <w:b/>
        </w:rPr>
        <w:t xml:space="preserve">Phase 2 (Months 3-4):</w:t>
      </w:r>
      <w:r>
        <w:t xml:space="preserve"> </w:t>
      </w:r>
      <w:r>
        <w:t xml:space="preserve">Recruitment of families and baseline data collection. Randomization of participants into groups.</w:t>
      </w:r>
    </w:p>
    <w:p>
      <w:pPr>
        <w:pStyle w:val="BodyText"/>
      </w:pPr>
      <w:r>
        <w:rPr>
          <w:bCs/>
          <w:b/>
        </w:rPr>
        <w:t xml:space="preserve">Phase 3 (Months 5-14):</w:t>
      </w:r>
      <w:r>
        <w:t xml:space="preserve"> </w:t>
      </w:r>
      <w:r>
        <w:t xml:space="preserve">Implementation of the intervention. The Social Worker begins the high-intensity case management for the intervention group.</w:t>
      </w:r>
    </w:p>
    <w:p>
      <w:pPr>
        <w:pStyle w:val="BodyText"/>
      </w:pPr>
      <w:r>
        <w:rPr>
          <w:bCs/>
          <w:b/>
        </w:rPr>
        <w:t xml:space="preserve">Phase 4 (Months 15-16):</w:t>
      </w:r>
      <w:r>
        <w:t xml:space="preserve"> </w:t>
      </w:r>
      <w:r>
        <w:t xml:space="preserve">Final data collection and analysis.</w:t>
      </w:r>
    </w:p>
    <w:p>
      <w:pPr>
        <w:pStyle w:val="BodyText"/>
      </w:pPr>
      <w:r>
        <w:t xml:space="preserve">8. Conclusion</w:t>
      </w:r>
    </w:p>
    <w:p>
      <w:pPr>
        <w:pStyle w:val="BodyText"/>
      </w:pPr>
      <w:r>
        <w:t xml:space="preserve">This Experiment Protocol seeks to provide empirical evidence on the value of intensive Social Worker engagement in Brazil Brasília. By rigorously testing these interventions, we aim to improve social policies and enhance the quality of life for vulnerable populations in the capital. The findings will contribute to the broader understanding of social work practices in rapidly urbanizing environments in Brazil.</w:t>
      </w:r>
    </w:p>
    <w:p>
      <w:pPr>
        <w:pStyle w:val="BodyText"/>
      </w:pPr>
      <w:r>
        <w:t xml:space="preserve">Document prepared for academic and administrative review.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Brazil Brasília</dc:title>
  <dc:creator/>
  <dc:language>en</dc:language>
  <cp:keywords/>
  <dcterms:created xsi:type="dcterms:W3CDTF">2026-10-10T03:00:07Z</dcterms:created>
  <dcterms:modified xsi:type="dcterms:W3CDTF">2026-10-10T03:00:07Z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