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Canada</w:t>
      </w:r>
      <w:r>
        <w:t xml:space="preserve"> </w:t>
      </w:r>
      <w:r>
        <w:t xml:space="preserve">Vancouver</w:t>
      </w:r>
    </w:p>
    <w:bookmarkStart w:id="20" w:name="X0fe8c55ff0eb3a3099eb9d5f4d50cb7ffe21a62"/>
    <w:p>
      <w:pPr>
        <w:pStyle w:val="Heading1"/>
      </w:pPr>
      <w:r>
        <w:t xml:space="preserve">Experiment Protocol: Social Worker Intervention in Canada Vancouver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Canada Vancouver</w:t>
      </w:r>
      <w:r>
        <w:br/>
      </w: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for evaluating the effectiveness of a Social Worker-led intervention program in Canada Vancouver. The study aims to assess the impact of targeted social work practices on vulnerable populations, including individuals experiencing homelessness, mental health challenges, and social isolation. The protocol is designed to ensure ethical standards, scientific rigor, and alignment with local regulations in Canada Vancouver.</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effectiveness of Social Worker interventions in improving the well-being of participants in Canada Vancouver.</w:t>
      </w:r>
    </w:p>
    <w:p>
      <w:pPr>
        <w:numPr>
          <w:ilvl w:val="0"/>
          <w:numId w:val="1001"/>
        </w:numPr>
        <w:pStyle w:val="Compact"/>
      </w:pPr>
      <w:r>
        <w:t xml:space="preserve">To identify best practices for Social Worker engagement with diverse communities in Canada Vancouver.</w:t>
      </w:r>
    </w:p>
    <w:p>
      <w:pPr>
        <w:numPr>
          <w:ilvl w:val="0"/>
          <w:numId w:val="1001"/>
        </w:numPr>
        <w:pStyle w:val="Compact"/>
      </w:pPr>
      <w:r>
        <w:t xml:space="preserve">To measure changes in key indicators such as housing stability, mental health outcomes, and social integration.</w:t>
      </w:r>
    </w:p>
    <w:p>
      <w:pPr>
        <w:numPr>
          <w:ilvl w:val="0"/>
          <w:numId w:val="1001"/>
        </w:numPr>
        <w:pStyle w:val="Compact"/>
      </w:pPr>
      <w:r>
        <w:t xml:space="preserve">To provide evidence-based recommendations for policy and practice in Canada Vancouver.</w:t>
      </w:r>
    </w:p>
    <w:p>
      <w:pPr>
        <w:pStyle w:val="FirstParagraph"/>
      </w:pPr>
      <w:r>
        <w:t xml:space="preserve">3. Methodology</w:t>
      </w:r>
    </w:p>
    <w:p>
      <w:pPr>
        <w:pStyle w:val="BodyText"/>
      </w:pPr>
      <w:r>
        <w:t xml:space="preserve">The study will employ a mixed-methods approach, combining quantitative and qualitative data collection techniques. The methodology is structured as follows:</w:t>
      </w:r>
    </w:p>
    <w:p>
      <w:pPr>
        <w:numPr>
          <w:ilvl w:val="0"/>
          <w:numId w:val="1002"/>
        </w:numPr>
        <w:pStyle w:val="Compact"/>
      </w:pPr>
      <w:r>
        <w:rPr>
          <w:bCs/>
          <w:b/>
        </w:rPr>
        <w:t xml:space="preserve">Study Design:</w:t>
      </w:r>
      <w:r>
        <w:t xml:space="preserve"> </w:t>
      </w:r>
      <w:r>
        <w:t xml:space="preserve">A randomized controlled trial (RCT) will be conducted, with participants randomly assigned to either an intervention group or a control group.</w:t>
      </w:r>
    </w:p>
    <w:p>
      <w:pPr>
        <w:numPr>
          <w:ilvl w:val="0"/>
          <w:numId w:val="1002"/>
        </w:numPr>
        <w:pStyle w:val="Compact"/>
      </w:pPr>
      <w:r>
        <w:rPr>
          <w:bCs/>
          <w:b/>
        </w:rPr>
        <w:t xml:space="preserve">Intervention Group:</w:t>
      </w:r>
      <w:r>
        <w:t xml:space="preserve"> </w:t>
      </w:r>
      <w:r>
        <w:t xml:space="preserve">Participants in this group will receive structured support from a Social Worker, including case management, counseling, and resource navigation.</w:t>
      </w:r>
    </w:p>
    <w:p>
      <w:pPr>
        <w:numPr>
          <w:ilvl w:val="0"/>
          <w:numId w:val="1002"/>
        </w:numPr>
        <w:pStyle w:val="Compact"/>
      </w:pPr>
      <w:r>
        <w:rPr>
          <w:bCs/>
          <w:b/>
        </w:rPr>
        <w:t xml:space="preserve">Control Group:</w:t>
      </w:r>
      <w:r>
        <w:t xml:space="preserve"> </w:t>
      </w:r>
      <w:r>
        <w:t xml:space="preserve">Participants in this group will receive standard care without additional Social Worker support.</w:t>
      </w:r>
    </w:p>
    <w:p>
      <w:pPr>
        <w:numPr>
          <w:ilvl w:val="0"/>
          <w:numId w:val="1002"/>
        </w:numPr>
        <w:pStyle w:val="Compact"/>
      </w:pPr>
      <w:r>
        <w:rPr>
          <w:bCs/>
          <w:b/>
        </w:rPr>
        <w:t xml:space="preserve">Data Collection:</w:t>
      </w:r>
      <w:r>
        <w:t xml:space="preserve"> </w:t>
      </w:r>
      <w:r>
        <w:t xml:space="preserve">Data will be collected at baseline, mid-intervention, and post-intervention through surveys, interviews, and administrative records.</w:t>
      </w:r>
    </w:p>
    <w:p>
      <w:pPr>
        <w:pStyle w:val="FirstParagraph"/>
      </w:pPr>
      <w:r>
        <w:t xml:space="preserve">4. Participant Recruitment</w:t>
      </w:r>
    </w:p>
    <w:p>
      <w:pPr>
        <w:pStyle w:val="BodyText"/>
      </w:pPr>
      <w:r>
        <w:t xml:space="preserve">Participants will be recruited from community organizations, shelters, and healthcare facilities in Canada Vancouver. Inclusion criteria include:</w:t>
      </w:r>
    </w:p>
    <w:p>
      <w:pPr>
        <w:numPr>
          <w:ilvl w:val="0"/>
          <w:numId w:val="1003"/>
        </w:numPr>
        <w:pStyle w:val="Compact"/>
      </w:pPr>
      <w:r>
        <w:t xml:space="preserve">Individuals aged 18 years or older.</w:t>
      </w:r>
    </w:p>
    <w:p>
      <w:pPr>
        <w:numPr>
          <w:ilvl w:val="0"/>
          <w:numId w:val="1003"/>
        </w:numPr>
        <w:pStyle w:val="Compact"/>
      </w:pPr>
      <w:r>
        <w:t xml:space="preserve">Residents of Canada Vancouver experiencing homelessness, mental health challenges, or social isolation.</w:t>
      </w:r>
    </w:p>
    <w:p>
      <w:pPr>
        <w:numPr>
          <w:ilvl w:val="0"/>
          <w:numId w:val="1003"/>
        </w:numPr>
        <w:pStyle w:val="Compact"/>
      </w:pPr>
      <w:r>
        <w:t xml:space="preserve">Willingness to provide informed consent.</w:t>
      </w:r>
    </w:p>
    <w:p>
      <w:pPr>
        <w:pStyle w:val="FirstParagraph"/>
      </w:pPr>
      <w:r>
        <w:t xml:space="preserve">Exclusion criteria include:</w:t>
      </w:r>
    </w:p>
    <w:p>
      <w:pPr>
        <w:numPr>
          <w:ilvl w:val="0"/>
          <w:numId w:val="1004"/>
        </w:numPr>
        <w:pStyle w:val="Compact"/>
      </w:pPr>
      <w:r>
        <w:t xml:space="preserve">Individuals with severe cognitive impairments that prevent informed consent.</w:t>
      </w:r>
    </w:p>
    <w:p>
      <w:pPr>
        <w:numPr>
          <w:ilvl w:val="0"/>
          <w:numId w:val="1004"/>
        </w:numPr>
        <w:pStyle w:val="Compact"/>
      </w:pPr>
      <w:r>
        <w:t xml:space="preserve">Participants already enrolled in similar intervention programs.</w:t>
      </w:r>
    </w:p>
    <w:p>
      <w:pPr>
        <w:pStyle w:val="FirstParagraph"/>
      </w:pPr>
      <w:r>
        <w:t xml:space="preserve">5. Intervention Protocol</w:t>
      </w:r>
    </w:p>
    <w:p>
      <w:pPr>
        <w:pStyle w:val="BodyText"/>
      </w:pPr>
      <w:r>
        <w:t xml:space="preserve">The Social Worker-led intervention will consist of the following components:</w:t>
      </w:r>
    </w:p>
    <w:p>
      <w:pPr>
        <w:numPr>
          <w:ilvl w:val="0"/>
          <w:numId w:val="1005"/>
        </w:numPr>
        <w:pStyle w:val="Compact"/>
      </w:pPr>
      <w:r>
        <w:rPr>
          <w:bCs/>
          <w:b/>
        </w:rPr>
        <w:t xml:space="preserve">Initial Assessment:</w:t>
      </w:r>
      <w:r>
        <w:t xml:space="preserve"> </w:t>
      </w:r>
      <w:r>
        <w:t xml:space="preserve">A comprehensive assessment of the participant’s needs, including housing, health, and social support.</w:t>
      </w:r>
    </w:p>
    <w:p>
      <w:pPr>
        <w:numPr>
          <w:ilvl w:val="0"/>
          <w:numId w:val="1005"/>
        </w:numPr>
        <w:pStyle w:val="Compact"/>
      </w:pPr>
      <w:r>
        <w:rPr>
          <w:bCs/>
          <w:b/>
        </w:rPr>
        <w:t xml:space="preserve">Case Management:</w:t>
      </w:r>
      <w:r>
        <w:t xml:space="preserve"> </w:t>
      </w:r>
      <w:r>
        <w:t xml:space="preserve">Development of an individualized care plan with clear goals and timelines.</w:t>
      </w:r>
    </w:p>
    <w:p>
      <w:pPr>
        <w:numPr>
          <w:ilvl w:val="0"/>
          <w:numId w:val="1005"/>
        </w:numPr>
        <w:pStyle w:val="Compact"/>
      </w:pPr>
      <w:r>
        <w:rPr>
          <w:bCs/>
          <w:b/>
        </w:rPr>
        <w:t xml:space="preserve">Counseling:</w:t>
      </w:r>
      <w:r>
        <w:t xml:space="preserve"> </w:t>
      </w:r>
      <w:r>
        <w:t xml:space="preserve">Regular one-on-one sessions to address mental health and emotional well-being.</w:t>
      </w:r>
    </w:p>
    <w:p>
      <w:pPr>
        <w:numPr>
          <w:ilvl w:val="0"/>
          <w:numId w:val="1005"/>
        </w:numPr>
        <w:pStyle w:val="Compact"/>
      </w:pPr>
      <w:r>
        <w:rPr>
          <w:bCs/>
          <w:b/>
        </w:rPr>
        <w:t xml:space="preserve">Resource Navigation:</w:t>
      </w:r>
      <w:r>
        <w:t xml:space="preserve"> </w:t>
      </w:r>
      <w:r>
        <w:t xml:space="preserve">Assistance in accessing housing, healthcare, employment, and other essential services.</w:t>
      </w:r>
    </w:p>
    <w:p>
      <w:pPr>
        <w:pStyle w:val="FirstParagraph"/>
      </w:pPr>
      <w:r>
        <w:t xml:space="preserve">The intervention will be delivered over a period of six months, with weekly sessions during the first three months and bi-weekly sessions during the final three months.</w:t>
      </w:r>
    </w:p>
    <w:p>
      <w:pPr>
        <w:pStyle w:val="BodyText"/>
      </w:pPr>
      <w:r>
        <w:t xml:space="preserve">6. Data Analysis</w:t>
      </w:r>
    </w:p>
    <w:p>
      <w:pPr>
        <w:pStyle w:val="BodyText"/>
      </w:pPr>
      <w:r>
        <w:t xml:space="preserve">Data will be analyzed using statistical software to compare outcomes between the intervention and control groups. Key metrics include:</w:t>
      </w:r>
    </w:p>
    <w:p>
      <w:pPr>
        <w:numPr>
          <w:ilvl w:val="0"/>
          <w:numId w:val="1006"/>
        </w:numPr>
        <w:pStyle w:val="Compact"/>
      </w:pPr>
      <w:r>
        <w:t xml:space="preserve">Housing stability rates.</w:t>
      </w:r>
    </w:p>
    <w:p>
      <w:pPr>
        <w:numPr>
          <w:ilvl w:val="0"/>
          <w:numId w:val="1006"/>
        </w:numPr>
        <w:pStyle w:val="Compact"/>
      </w:pPr>
      <w:r>
        <w:t xml:space="preserve">Mental health symptom reduction.</w:t>
      </w:r>
    </w:p>
    <w:p>
      <w:pPr>
        <w:numPr>
          <w:ilvl w:val="0"/>
          <w:numId w:val="1006"/>
        </w:numPr>
        <w:pStyle w:val="Compact"/>
      </w:pPr>
      <w:r>
        <w:t xml:space="preserve">Social integration indicators.</w:t>
      </w:r>
    </w:p>
    <w:p>
      <w:pPr>
        <w:pStyle w:val="FirstParagraph"/>
      </w:pPr>
      <w:r>
        <w:t xml:space="preserve">Qualitative data from interviews will be analyzed using thematic analysis to identify patterns and insights.</w:t>
      </w:r>
    </w:p>
    <w:p>
      <w:pPr>
        <w:pStyle w:val="BodyText"/>
      </w:pPr>
      <w:r>
        <w:t xml:space="preserve">7. Ethical Considerations</w:t>
      </w:r>
    </w:p>
    <w:p>
      <w:pPr>
        <w:pStyle w:val="BodyText"/>
      </w:pPr>
      <w:r>
        <w:t xml:space="preserve">This Experiment Protocol adheres to ethical guidelines established by the Tri-Council Policy Statement (TCPS2) in Canada. Key ethical considerations include:</w:t>
      </w:r>
    </w:p>
    <w:p>
      <w:pPr>
        <w:numPr>
          <w:ilvl w:val="0"/>
          <w:numId w:val="1007"/>
        </w:numPr>
        <w:pStyle w:val="Compact"/>
      </w:pPr>
      <w:r>
        <w:t xml:space="preserve">Informed consent from all participants.</w:t>
      </w:r>
    </w:p>
    <w:p>
      <w:pPr>
        <w:numPr>
          <w:ilvl w:val="0"/>
          <w:numId w:val="1007"/>
        </w:numPr>
        <w:pStyle w:val="Compact"/>
      </w:pPr>
      <w:r>
        <w:t xml:space="preserve">Confidentiality and data protection measures.</w:t>
      </w:r>
    </w:p>
    <w:p>
      <w:pPr>
        <w:numPr>
          <w:ilvl w:val="0"/>
          <w:numId w:val="1007"/>
        </w:numPr>
        <w:pStyle w:val="Compact"/>
      </w:pPr>
      <w:r>
        <w:t xml:space="preserve">Equitable treatment of participants in both groups.</w:t>
      </w:r>
    </w:p>
    <w:p>
      <w:pPr>
        <w:numPr>
          <w:ilvl w:val="0"/>
          <w:numId w:val="1007"/>
        </w:numPr>
        <w:pStyle w:val="Compact"/>
      </w:pPr>
      <w:r>
        <w:t xml:space="preserve">Provision of support resources for participants experiencing distress.</w:t>
      </w:r>
    </w:p>
    <w:p>
      <w:pPr>
        <w:pStyle w:val="FirstParagraph"/>
      </w:pPr>
      <w:r>
        <w:t xml:space="preserve">8. Timeline</w:t>
      </w:r>
    </w:p>
    <w:p>
      <w:pPr>
        <w:pStyle w:val="BodyText"/>
      </w:pPr>
      <w:r>
        <w:t xml:space="preserve">The study will be conducted over a period of 12 months, with the following phases:</w:t>
      </w:r>
    </w:p>
    <w:p>
      <w:pPr>
        <w:numPr>
          <w:ilvl w:val="0"/>
          <w:numId w:val="1008"/>
        </w:numPr>
        <w:pStyle w:val="Compact"/>
      </w:pPr>
      <w:r>
        <w:rPr>
          <w:bCs/>
          <w:b/>
        </w:rPr>
        <w:t xml:space="preserve">Months 1-2:</w:t>
      </w:r>
      <w:r>
        <w:t xml:space="preserve"> </w:t>
      </w:r>
      <w:r>
        <w:t xml:space="preserve">Recruitment and baseline data collection.</w:t>
      </w:r>
    </w:p>
    <w:p>
      <w:pPr>
        <w:numPr>
          <w:ilvl w:val="0"/>
          <w:numId w:val="1008"/>
        </w:numPr>
        <w:pStyle w:val="Compact"/>
      </w:pPr>
      <w:r>
        <w:rPr>
          <w:bCs/>
          <w:b/>
        </w:rPr>
        <w:t xml:space="preserve">Months 3-8:</w:t>
      </w:r>
      <w:r>
        <w:t xml:space="preserve"> </w:t>
      </w:r>
      <w:r>
        <w:t xml:space="preserve">Intervention delivery and mid-intervention data collection.</w:t>
      </w:r>
    </w:p>
    <w:p>
      <w:pPr>
        <w:numPr>
          <w:ilvl w:val="0"/>
          <w:numId w:val="1008"/>
        </w:numPr>
        <w:pStyle w:val="Compact"/>
      </w:pPr>
      <w:r>
        <w:rPr>
          <w:bCs/>
          <w:b/>
        </w:rPr>
        <w:t xml:space="preserve">Months 9-10:</w:t>
      </w:r>
      <w:r>
        <w:t xml:space="preserve"> </w:t>
      </w:r>
      <w:r>
        <w:t xml:space="preserve">Post-intervention data collection.</w:t>
      </w:r>
    </w:p>
    <w:p>
      <w:pPr>
        <w:numPr>
          <w:ilvl w:val="0"/>
          <w:numId w:val="1008"/>
        </w:numPr>
        <w:pStyle w:val="Compact"/>
      </w:pPr>
      <w:r>
        <w:rPr>
          <w:bCs/>
          <w:b/>
        </w:rPr>
        <w:t xml:space="preserve">Months 11-12:</w:t>
      </w:r>
      <w:r>
        <w:t xml:space="preserve"> </w:t>
      </w:r>
      <w:r>
        <w:t xml:space="preserve">Data analysis and reporting.</w:t>
      </w:r>
    </w:p>
    <w:p>
      <w:pPr>
        <w:pStyle w:val="FirstParagraph"/>
      </w:pPr>
      <w:r>
        <w:t xml:space="preserve">9. Expected Outcomes</w:t>
      </w:r>
    </w:p>
    <w:p>
      <w:pPr>
        <w:pStyle w:val="BodyText"/>
      </w:pPr>
      <w:r>
        <w:t xml:space="preserve">The study aims to demonstrate the positive impact of Social Worker interventions on vulnerable populations in Canada Vancouver. Expected outcomes include improved housing stability, enhanced mental health outcomes, and increased social integration. The findings will contribute to the development of evidence-based practices and policies in Canada Vancouver.</w:t>
      </w:r>
    </w:p>
    <w:p>
      <w:pPr>
        <w:pStyle w:val="BodyText"/>
      </w:pPr>
      <w:r>
        <w:t xml:space="preserve">This Experiment Protocol is intended for use in Canada Vancouver and must be reviewed and approved by the relevant ethics board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Canada Vancouver</dc:title>
  <dc:creator/>
  <dc:language>en</dc:language>
  <cp:keywords/>
  <dcterms:created xsi:type="dcterms:W3CDTF">2026-10-10T02:40:03Z</dcterms:created>
  <dcterms:modified xsi:type="dcterms:W3CDTF">2026-10-10T02:40:03Z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