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China</w:t>
      </w:r>
      <w:r>
        <w:t xml:space="preserve"> </w:t>
      </w:r>
      <w:r>
        <w:t xml:space="preserve">Beijing</w:t>
      </w:r>
    </w:p>
    <w:bookmarkStart w:id="21" w:name="experiment-protocol"/>
    <w:p>
      <w:pPr>
        <w:pStyle w:val="Heading1"/>
      </w:pPr>
      <w:r>
        <w:t xml:space="preserve">Experiment Protocol</w:t>
      </w:r>
    </w:p>
    <w:bookmarkStart w:id="20" w:name="X3bfe330e1120db8917eb5f584d5c56a0533cfbf"/>
    <w:p>
      <w:pPr>
        <w:pStyle w:val="Heading2"/>
      </w:pPr>
      <w:r>
        <w:t xml:space="preserve">Evaluation of Community-Based Social Worker Interventions for Elderly Care in Urban China Beijing</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Haidian District, China Beijing</w:t>
      </w:r>
      <w:r>
        <w:br/>
      </w:r>
      <w:r>
        <w:rPr>
          <w:bCs/>
          <w:b/>
        </w:rPr>
        <w:t xml:space="preserve">Principal Investigator:</w:t>
      </w:r>
      <w:r>
        <w:t xml:space="preserve"> </w:t>
      </w:r>
      <w:r>
        <w:t xml:space="preserve">[Name Redacted]</w:t>
      </w:r>
      <w:r>
        <w:br/>
      </w:r>
      <w:r>
        <w:rPr>
          <w:bCs/>
          <w:b/>
        </w:rPr>
        <w:t xml:space="preserve">Institution:</w:t>
      </w:r>
      <w:r>
        <w:t xml:space="preserve"> </w:t>
      </w:r>
      <w:r>
        <w:t xml:space="preserve">Beijing Social Work Research Institute</w:t>
      </w:r>
    </w:p>
    <w:bookmarkEnd w:id="20"/>
    <w:bookmarkEnd w:id="21"/>
    <w:p>
      <w:pPr>
        <w:pStyle w:val="BodyText"/>
      </w:pPr>
      <w:r>
        <w:t xml:space="preserve">1. Introduction and Background</w:t>
      </w:r>
    </w:p>
    <w:p>
      <w:pPr>
        <w:pStyle w:val="BodyText"/>
      </w:pPr>
      <w:r>
        <w:t xml:space="preserve">This Experiment Protocol outlines the methodology for assessing the efficacy of professional Social Worker interventions within the rapidly aging demographic of China Beijing. As China Beijing undergoes significant urbanization and demographic shifts, the demand for structured social support systems has intensified. The traditional family-based care model is increasingly strained, necessitating the integration of formal Social Worker roles within community grids.</w:t>
      </w:r>
    </w:p>
    <w:p>
      <w:pPr>
        <w:pStyle w:val="BodyText"/>
      </w:pPr>
      <w:r>
        <w:t xml:space="preserve">The primary objective of this study is to determine whether targeted interventions by certified Social Workers can significantly improve the psychological well-being and social integration of elderly residents living alone in selected communities in China Beijing. This protocol adheres to the ethical guidelines established by the Ministry of Civil Affairs of the People's Republic of China.</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impact of monthly Social Worker home visits on the depression levels of elderly participants in China Beijing.</w:t>
      </w:r>
    </w:p>
    <w:p>
      <w:pPr>
        <w:numPr>
          <w:ilvl w:val="0"/>
          <w:numId w:val="1001"/>
        </w:numPr>
        <w:pStyle w:val="Compact"/>
      </w:pPr>
      <w:r>
        <w:t xml:space="preserve">To assess the effectiveness of Social Worker-facilitated community activities in reducing social isolation.</w:t>
      </w:r>
    </w:p>
    <w:p>
      <w:pPr>
        <w:numPr>
          <w:ilvl w:val="0"/>
          <w:numId w:val="1001"/>
        </w:numPr>
        <w:pStyle w:val="Compact"/>
      </w:pPr>
      <w:r>
        <w:t xml:space="preserve">To analyze the correlation between Social Worker intervention frequency and the utilization of local healthcare resources.</w:t>
      </w:r>
    </w:p>
    <w:p>
      <w:pPr>
        <w:numPr>
          <w:ilvl w:val="0"/>
          <w:numId w:val="1001"/>
        </w:numPr>
        <w:pStyle w:val="Compact"/>
      </w:pPr>
      <w:r>
        <w:t xml:space="preserve">To provide empirical data to support policy recommendations for the expansion of the Social Worker workforce in China Beijing.</w:t>
      </w:r>
    </w:p>
    <w:p>
      <w:pPr>
        <w:pStyle w:val="FirstParagraph"/>
      </w:pPr>
      <w:r>
        <w:t xml:space="preserve">3. Methodology</w:t>
      </w:r>
    </w:p>
    <w:p>
      <w:pPr>
        <w:pStyle w:val="BodyText"/>
      </w:pPr>
      <w:r>
        <w:t xml:space="preserve">This study will employ a randomized controlled trial (RCT) design. The experiment will take place over a period of 12 months within three designated residential communities in the Haidian District of China Beijing.</w:t>
      </w:r>
    </w:p>
    <w:bookmarkStart w:id="22" w:name="participants"/>
    <w:p>
      <w:pPr>
        <w:pStyle w:val="Heading3"/>
      </w:pPr>
      <w:r>
        <w:t xml:space="preserve">3.1 Participants</w:t>
      </w:r>
    </w:p>
    <w:p>
      <w:pPr>
        <w:pStyle w:val="FirstParagraph"/>
      </w:pPr>
      <w:r>
        <w:t xml:space="preserve">The target population consists of residents aged 65 and older who live alone or with a spouse only. Inclusion criteria require participants to have a minimum residence duration of five years in China Beijing to ensure cultural and linguistic alignment. Exclusion criteria include severe cognitive impairment that prevents informed consent or participation in structured interviews.</w:t>
      </w:r>
    </w:p>
    <w:bookmarkEnd w:id="22"/>
    <w:bookmarkStart w:id="23" w:name="intervention-group"/>
    <w:p>
      <w:pPr>
        <w:pStyle w:val="Heading3"/>
      </w:pPr>
      <w:r>
        <w:t xml:space="preserve">3.2 Intervention Group</w:t>
      </w:r>
    </w:p>
    <w:p>
      <w:pPr>
        <w:pStyle w:val="FirstParagraph"/>
      </w:pPr>
      <w:r>
        <w:t xml:space="preserve">Participants in the intervention group will be assigned to a licensed Social Worker. The Social Worker will conduct bi-weekly home visits and facilitate weekly group activities focused on social engagement and health literacy. The curriculum will be tailored to the cultural context of China Beijing, emphasizing respect for elders and community harmony.</w:t>
      </w:r>
    </w:p>
    <w:bookmarkEnd w:id="23"/>
    <w:bookmarkStart w:id="24" w:name="control-group"/>
    <w:p>
      <w:pPr>
        <w:pStyle w:val="Heading3"/>
      </w:pPr>
      <w:r>
        <w:t xml:space="preserve">3.3 Control Group</w:t>
      </w:r>
    </w:p>
    <w:p>
      <w:pPr>
        <w:pStyle w:val="FirstParagraph"/>
      </w:pPr>
      <w:r>
        <w:t xml:space="preserve">Participants in the control group will continue to receive standard community services available in China Beijing but will not receive the specialized, intensive support from the assigned Social Worker during the trial period.</w:t>
      </w:r>
    </w:p>
    <w:bookmarkEnd w:id="24"/>
    <w:p>
      <w:pPr>
        <w:pStyle w:val="BodyText"/>
      </w:pPr>
      <w:r>
        <w:t xml:space="preserve">4. Data Collection and Instruments</w:t>
      </w:r>
    </w:p>
    <w:p>
      <w:pPr>
        <w:pStyle w:val="BodyText"/>
      </w:pPr>
      <w:r>
        <w:t xml:space="preserve">Data will be collected at baseline, 6 months, and 12 months. The following instruments will be used:</w:t>
      </w:r>
    </w:p>
    <w:p>
      <w:pPr>
        <w:numPr>
          <w:ilvl w:val="0"/>
          <w:numId w:val="1002"/>
        </w:numPr>
        <w:pStyle w:val="Compact"/>
      </w:pPr>
      <w:r>
        <w:rPr>
          <w:bCs/>
          <w:b/>
        </w:rPr>
        <w:t xml:space="preserve">Geriatric Depression Scale (GDS):</w:t>
      </w:r>
      <w:r>
        <w:t xml:space="preserve"> </w:t>
      </w:r>
      <w:r>
        <w:t xml:space="preserve">To measure depressive symptoms.</w:t>
      </w:r>
    </w:p>
    <w:p>
      <w:pPr>
        <w:numPr>
          <w:ilvl w:val="0"/>
          <w:numId w:val="1002"/>
        </w:numPr>
        <w:pStyle w:val="Compact"/>
      </w:pPr>
      <w:r>
        <w:rPr>
          <w:bCs/>
          <w:b/>
        </w:rPr>
        <w:t xml:space="preserve">UCLA Loneliness Scale:</w:t>
      </w:r>
      <w:r>
        <w:t xml:space="preserve"> </w:t>
      </w:r>
      <w:r>
        <w:t xml:space="preserve">To assess levels of social isolation.</w:t>
      </w:r>
    </w:p>
    <w:p>
      <w:pPr>
        <w:numPr>
          <w:ilvl w:val="0"/>
          <w:numId w:val="1002"/>
        </w:numPr>
        <w:pStyle w:val="Compact"/>
      </w:pPr>
      <w:r>
        <w:rPr>
          <w:bCs/>
          <w:b/>
        </w:rPr>
        <w:t xml:space="preserve">Social Worker Interaction Log:</w:t>
      </w:r>
      <w:r>
        <w:t xml:space="preserve"> </w:t>
      </w:r>
      <w:r>
        <w:t xml:space="preserve">To record the frequency and nature of interventions.</w:t>
      </w:r>
    </w:p>
    <w:p>
      <w:pPr>
        <w:numPr>
          <w:ilvl w:val="0"/>
          <w:numId w:val="1002"/>
        </w:numPr>
        <w:pStyle w:val="Compact"/>
      </w:pPr>
      <w:r>
        <w:rPr>
          <w:bCs/>
          <w:b/>
        </w:rPr>
        <w:t xml:space="preserve">Healthcare Utilization Records:</w:t>
      </w:r>
      <w:r>
        <w:t xml:space="preserve"> </w:t>
      </w:r>
      <w:r>
        <w:t xml:space="preserve">Anonymized data from local clinics in China Beijing.</w:t>
      </w:r>
    </w:p>
    <w:p>
      <w:pPr>
        <w:pStyle w:val="FirstParagraph"/>
      </w:pPr>
      <w:r>
        <w:t xml:space="preserve">5. Ethical Considerations</w:t>
      </w:r>
    </w:p>
    <w:p>
      <w:pPr>
        <w:pStyle w:val="BodyText"/>
      </w:pPr>
      <w:r>
        <w:t xml:space="preserve">This Experiment Protocol has been reviewed and approved by the Institutional Review Board (IRB) of the Beijing Social Work Research Institute. Informed consent will be obtained from all participants in Mandarin Chinese. Participants will be informed of their right to withdraw from the study at any time without penalty. Confidentiality will be maintained in accordance with the Personal Information Protection Law of the People's Republic of China.</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Recruitment of Social Workers, IRB approval, community liaison in China Beijing.</w:t>
            </w:r>
          </w:p>
        </w:tc>
      </w:tr>
      <w:tr>
        <w:tc>
          <w:tcPr/>
          <w:p>
            <w:pPr>
              <w:pStyle w:val="Compact"/>
              <w:jc w:val="left"/>
            </w:pPr>
            <w:r>
              <w:t xml:space="preserve">Baseline Data</w:t>
            </w:r>
          </w:p>
        </w:tc>
        <w:tc>
          <w:tcPr/>
          <w:p>
            <w:pPr>
              <w:pStyle w:val="Compact"/>
              <w:jc w:val="left"/>
            </w:pPr>
            <w:r>
              <w:t xml:space="preserve">Month 3</w:t>
            </w:r>
          </w:p>
        </w:tc>
        <w:tc>
          <w:tcPr/>
          <w:p>
            <w:pPr>
              <w:pStyle w:val="Compact"/>
              <w:jc w:val="left"/>
            </w:pPr>
            <w:r>
              <w:t xml:space="preserve">Participant screening, randomization, and initial assessments.</w:t>
            </w:r>
          </w:p>
        </w:tc>
      </w:tr>
      <w:tr>
        <w:tc>
          <w:tcPr/>
          <w:p>
            <w:pPr>
              <w:pStyle w:val="Compact"/>
              <w:jc w:val="left"/>
            </w:pPr>
            <w:r>
              <w:t xml:space="preserve">Intervention</w:t>
            </w:r>
          </w:p>
        </w:tc>
        <w:tc>
          <w:tcPr/>
          <w:p>
            <w:pPr>
              <w:pStyle w:val="Compact"/>
              <w:jc w:val="left"/>
            </w:pPr>
            <w:r>
              <w:t xml:space="preserve">Months 4-11</w:t>
            </w:r>
          </w:p>
        </w:tc>
        <w:tc>
          <w:tcPr/>
          <w:p>
            <w:pPr>
              <w:pStyle w:val="Compact"/>
              <w:jc w:val="left"/>
            </w:pPr>
            <w:r>
              <w:t xml:space="preserve">Implementation of Social Worker protocols.</w:t>
            </w:r>
          </w:p>
        </w:tc>
      </w:tr>
      <w:tr>
        <w:tc>
          <w:tcPr/>
          <w:p>
            <w:pPr>
              <w:pStyle w:val="Compact"/>
              <w:jc w:val="left"/>
            </w:pPr>
            <w:r>
              <w:t xml:space="preserve">Final Assessment</w:t>
            </w:r>
          </w:p>
        </w:tc>
        <w:tc>
          <w:tcPr/>
          <w:p>
            <w:pPr>
              <w:pStyle w:val="Compact"/>
              <w:jc w:val="left"/>
            </w:pPr>
            <w:r>
              <w:t xml:space="preserve">Month 12</w:t>
            </w:r>
          </w:p>
        </w:tc>
        <w:tc>
          <w:tcPr/>
          <w:p>
            <w:pPr>
              <w:pStyle w:val="Compact"/>
              <w:jc w:val="left"/>
            </w:pPr>
            <w:r>
              <w:t xml:space="preserve">Post-intervention data collection and analysis.</w:t>
            </w:r>
          </w:p>
        </w:tc>
      </w:tr>
    </w:tbl>
    <w:p>
      <w:pPr>
        <w:pStyle w:val="BodyText"/>
      </w:pPr>
      <w:r>
        <w:t xml:space="preserve">7. Expected Outcomes and Significance</w:t>
      </w:r>
    </w:p>
    <w:p>
      <w:pPr>
        <w:pStyle w:val="BodyText"/>
      </w:pPr>
      <w:r>
        <w:t xml:space="preserve">It is hypothesized that the intervention group will demonstrate statistically significant improvements in mental health metrics compared to the control group. The findings of this Experiment Protocol will contribute to the broader understanding of the role of Social Workers in urban governance and social welfare within China Beijing. Ultimately, this research aims to inform the development of scalable models for elderly care that integrate professional Social Worker support into the fabric of Chinese urban communities.</w:t>
      </w:r>
    </w:p>
    <w:p>
      <w:pPr>
        <w:pStyle w:val="BodyText"/>
      </w:pPr>
      <w:r>
        <w:t xml:space="preserve">8. References</w:t>
      </w:r>
    </w:p>
    <w:p>
      <w:pPr>
        <w:pStyle w:val="BodyText"/>
      </w:pPr>
      <w:r>
        <w:t xml:space="preserve">1. Ministry of Civil Affairs of the People's Republic of China. (2022). Guidelines for Community Social Work Services.</w:t>
      </w:r>
      <w:r>
        <w:br/>
      </w:r>
      <w:r>
        <w:t xml:space="preserve">2. Beijing Municipal Bureau of Statistics. (2023). Demographic Report on Aging Population in China Beijing.</w:t>
      </w:r>
      <w:r>
        <w:br/>
      </w:r>
      <w:r>
        <w:t xml:space="preserve">3. National Association of Social Workers. (2021). Code of Ethics and Standards of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China Beijing</dc:title>
  <dc:creator/>
  <dc:language>en</dc:language>
  <cp:keywords/>
  <dcterms:created xsi:type="dcterms:W3CDTF">2026-10-10T03:28:43Z</dcterms:created>
  <dcterms:modified xsi:type="dcterms:W3CDTF">2026-10-10T03:28:43Z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