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Addis Ababa, Ethiopia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structured social worker interventions within the urban landscape of Addis Ababa, Ethiopia. As the capital city of Ethiopia, Addis Ababa faces unique socio-economic challenges, including rapid urbanization, housing insecurity, and the need for robust mental health support systems. The role of the Social Worker in this context is pivotal, serving as a bridge between vulnerable populations and essential government or NGO services.</w:t>
      </w:r>
    </w:p>
    <w:p>
      <w:pPr>
        <w:pStyle w:val="BodyText"/>
      </w:pPr>
      <w:r>
        <w:t xml:space="preserve">The primary objective of this experiment is to determine whether a standardized, evidence-based social work model can significantly improve psychosocial well-being and resource access for low-income families in selected sub-cities of Addis Ababa. This protocol adheres to international ethical standards while respecting the cultural and administrative frameworks specific to Ethiopia.</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impact of direct Social Worker engagement on the mental health outcomes of participants in Addis Ababa.</w:t>
      </w:r>
    </w:p>
    <w:p>
      <w:pPr>
        <w:numPr>
          <w:ilvl w:val="0"/>
          <w:numId w:val="1001"/>
        </w:numPr>
        <w:pStyle w:val="Compact"/>
      </w:pPr>
      <w:r>
        <w:t xml:space="preserve">To evaluate the effectiveness of case management strategies in connecting families to local support systems.</w:t>
      </w:r>
    </w:p>
    <w:p>
      <w:pPr>
        <w:numPr>
          <w:ilvl w:val="0"/>
          <w:numId w:val="1001"/>
        </w:numPr>
        <w:pStyle w:val="Compact"/>
      </w:pPr>
      <w:r>
        <w:t xml:space="preserve">To identify barriers faced by Social Workers operating within the Ethiopian urban context.</w:t>
      </w:r>
    </w:p>
    <w:p>
      <w:pPr>
        <w:numPr>
          <w:ilvl w:val="0"/>
          <w:numId w:val="1001"/>
        </w:numPr>
        <w:pStyle w:val="Compact"/>
      </w:pPr>
      <w:r>
        <w:t xml:space="preserve">To propose scalable policy recommendations for the Ministry of Women and Social Affairs in Ethiopia.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recruited from three distinct kebele (neighborhoods) in Addis Ababa known for high population density and economic vulnerability. The study will compare a control group receiving standard community services against an intervention group receiving intensive support from trained Social Workers.</w:t>
      </w:r>
    </w:p>
    <w:bookmarkEnd w:id="23"/>
    <w:bookmarkStart w:id="24" w:name="participants"/>
    <w:p>
      <w:pPr>
        <w:pStyle w:val="Heading3"/>
      </w:pPr>
      <w:r>
        <w:t xml:space="preserve">3.2 Participants</w:t>
      </w:r>
    </w:p>
    <w:p>
      <w:pPr>
        <w:pStyle w:val="FirstParagraph"/>
      </w:pPr>
      <w:r>
        <w:t xml:space="preserve">The target population includes households headed by individuals earning below the urban poverty line in Addis Ababa. Inclusion criteria require participants to be residents of the selected kebeles for at least one year. Exclusion criteria include severe cognitive impairment that prevents informed consent. A total of 400 households will be recruited.</w:t>
      </w:r>
    </w:p>
    <w:bookmarkEnd w:id="24"/>
    <w:bookmarkStart w:id="25" w:name="intervention-protocol"/>
    <w:p>
      <w:pPr>
        <w:pStyle w:val="Heading3"/>
      </w:pPr>
      <w:r>
        <w:t xml:space="preserve">3.3 Intervention Protocol</w:t>
      </w:r>
    </w:p>
    <w:p>
      <w:pPr>
        <w:pStyle w:val="FirstParagraph"/>
      </w:pPr>
      <w:r>
        <w:t xml:space="preserve">The intervention group will be assigned a dedicated Social Worker for a period of six months. The Social Worker will conduct weekly home visits, focusing on:</w:t>
      </w:r>
    </w:p>
    <w:p>
      <w:pPr>
        <w:numPr>
          <w:ilvl w:val="0"/>
          <w:numId w:val="1002"/>
        </w:numPr>
        <w:pStyle w:val="Compact"/>
      </w:pPr>
      <w:r>
        <w:rPr>
          <w:bCs/>
          <w:b/>
        </w:rPr>
        <w:t xml:space="preserve">Psychosocial Support:</w:t>
      </w:r>
      <w:r>
        <w:t xml:space="preserve"> </w:t>
      </w:r>
      <w:r>
        <w:t xml:space="preserve">Providing counseling and emotional support tailored to the cultural context of Ethiopia.</w:t>
      </w:r>
    </w:p>
    <w:p>
      <w:pPr>
        <w:numPr>
          <w:ilvl w:val="0"/>
          <w:numId w:val="1002"/>
        </w:numPr>
        <w:pStyle w:val="Compact"/>
      </w:pPr>
      <w:r>
        <w:rPr>
          <w:bCs/>
          <w:b/>
        </w:rPr>
        <w:t xml:space="preserve">Resource Navigation:</w:t>
      </w:r>
      <w:r>
        <w:t xml:space="preserve"> </w:t>
      </w:r>
      <w:r>
        <w:t xml:space="preserve">Assisting families in accessing healthcare, education, and micro-finance opportunities available in Addis Ababa.</w:t>
      </w:r>
    </w:p>
    <w:p>
      <w:pPr>
        <w:numPr>
          <w:ilvl w:val="0"/>
          <w:numId w:val="1002"/>
        </w:numPr>
        <w:pStyle w:val="Compact"/>
      </w:pPr>
      <w:r>
        <w:rPr>
          <w:bCs/>
          <w:b/>
        </w:rPr>
        <w:t xml:space="preserve">Crisis Intervention:</w:t>
      </w:r>
      <w:r>
        <w:t xml:space="preserve"> </w:t>
      </w:r>
      <w:r>
        <w:t xml:space="preserve">Addressing immediate threats to family safety or stability.</w:t>
      </w:r>
    </w:p>
    <w:p>
      <w:pPr>
        <w:pStyle w:val="FirstParagraph"/>
      </w:pPr>
      <w:r>
        <w:t xml:space="preserve">The Social Workers will be trained in trauma-informed care and will operate under the supervision of senior professionals to ensure quality and consistency.</w:t>
      </w:r>
    </w:p>
    <w:bookmarkEnd w:id="25"/>
    <w:bookmarkEnd w:id="26"/>
    <w:bookmarkStart w:id="27" w:name="data-collection-and-analysis"/>
    <w:p>
      <w:pPr>
        <w:pStyle w:val="Heading2"/>
      </w:pPr>
      <w:r>
        <w:t xml:space="preserve">4. Data Collection and Analysis</w:t>
      </w:r>
    </w:p>
    <w:p>
      <w:pPr>
        <w:pStyle w:val="FirstParagraph"/>
      </w:pPr>
      <w:r>
        <w:t xml:space="preserve">Data will be collected at baseline, mid-point (three months), and end-line (six months). Instruments will include validated psychometric scales translated into Amharic and Oromiffa to ensure linguistic accuracy. Quantitative data will be analyzed using statistical software to determine significant differences between the intervention and control groups. Qualitative data from interviews with Social Workers and participants will provide context to the numerical findings.</w:t>
      </w:r>
    </w:p>
    <w:bookmarkEnd w:id="27"/>
    <w:bookmarkStart w:id="28" w:name="ethical-considerations"/>
    <w:p>
      <w:pPr>
        <w:pStyle w:val="Heading2"/>
      </w:pPr>
      <w:r>
        <w:t xml:space="preserve">5. Ethical Considerations</w:t>
      </w:r>
    </w:p>
    <w:p>
      <w:pPr>
        <w:pStyle w:val="FirstParagraph"/>
      </w:pPr>
      <w:r>
        <w:t xml:space="preserve">Ethical approval will be obtained from the relevant institutional review boards in Ethiopia. Informed consent will be secured from all participants, ensuring they understand their right to withdraw at any time. Confidentiality will be strictly maintained, with all data anonymized. Special attention will be paid to the cultural sensitivities of the communities in Addis Ababa, ensuring that the presence of Social Workers does not stigmatize participants.</w:t>
      </w:r>
    </w:p>
    <w:bookmarkEnd w:id="28"/>
    <w:bookmarkStart w:id="29" w:name="timeline"/>
    <w:p>
      <w:pPr>
        <w:pStyle w:val="Heading2"/>
      </w:pPr>
      <w:r>
        <w:t xml:space="preserve">6. Timeline</w:t>
      </w:r>
    </w:p>
    <w:p>
      <w:pPr>
        <w:numPr>
          <w:ilvl w:val="0"/>
          <w:numId w:val="1003"/>
        </w:numPr>
        <w:pStyle w:val="Compact"/>
      </w:pPr>
      <w:r>
        <w:rPr>
          <w:bCs/>
          <w:b/>
        </w:rPr>
        <w:t xml:space="preserve">Months 1-2:</w:t>
      </w:r>
      <w:r>
        <w:t xml:space="preserve"> </w:t>
      </w:r>
      <w:r>
        <w:t xml:space="preserve">Recruitment and training of Social Workers.</w:t>
      </w:r>
    </w:p>
    <w:p>
      <w:pPr>
        <w:numPr>
          <w:ilvl w:val="0"/>
          <w:numId w:val="1003"/>
        </w:numPr>
        <w:pStyle w:val="Compact"/>
      </w:pPr>
      <w:r>
        <w:rPr>
          <w:bCs/>
          <w:b/>
        </w:rPr>
        <w:t xml:space="preserve">Month 3:</w:t>
      </w:r>
      <w:r>
        <w:t xml:space="preserve"> </w:t>
      </w:r>
      <w:r>
        <w:t xml:space="preserve">Baseline data collection and randomization.</w:t>
      </w:r>
    </w:p>
    <w:p>
      <w:pPr>
        <w:numPr>
          <w:ilvl w:val="0"/>
          <w:numId w:val="1003"/>
        </w:numPr>
        <w:pStyle w:val="Compact"/>
      </w:pPr>
      <w:r>
        <w:rPr>
          <w:bCs/>
          <w:b/>
        </w:rPr>
        <w:t xml:space="preserve">Months 4-9:</w:t>
      </w:r>
      <w:r>
        <w:t xml:space="preserve"> </w:t>
      </w:r>
      <w:r>
        <w:t xml:space="preserve">Implementation of the intervention.</w:t>
      </w:r>
    </w:p>
    <w:p>
      <w:pPr>
        <w:numPr>
          <w:ilvl w:val="0"/>
          <w:numId w:val="1003"/>
        </w:numPr>
        <w:pStyle w:val="Compact"/>
      </w:pPr>
      <w:r>
        <w:rPr>
          <w:bCs/>
          <w:b/>
        </w:rPr>
        <w:t xml:space="preserve">Month 10:</w:t>
      </w:r>
      <w:r>
        <w:t xml:space="preserve"> </w:t>
      </w:r>
      <w:r>
        <w:t xml:space="preserve">End-line data collection.</w:t>
      </w:r>
    </w:p>
    <w:p>
      <w:pPr>
        <w:numPr>
          <w:ilvl w:val="0"/>
          <w:numId w:val="1003"/>
        </w:numPr>
        <w:pStyle w:val="Compact"/>
      </w:pPr>
      <w:r>
        <w:rPr>
          <w:bCs/>
          <w:b/>
        </w:rPr>
        <w:t xml:space="preserve">Months 11-12:</w:t>
      </w:r>
      <w:r>
        <w:t xml:space="preserve"> </w:t>
      </w:r>
      <w:r>
        <w:t xml:space="preserve">Data analysis and reporting.</w:t>
      </w:r>
    </w:p>
    <w:bookmarkEnd w:id="29"/>
    <w:bookmarkStart w:id="30" w:name="conclusion"/>
    <w:p>
      <w:pPr>
        <w:pStyle w:val="Heading2"/>
      </w:pPr>
      <w:r>
        <w:t xml:space="preserve">7. Conclusion</w:t>
      </w:r>
    </w:p>
    <w:p>
      <w:pPr>
        <w:pStyle w:val="FirstParagraph"/>
      </w:pPr>
      <w:r>
        <w:t xml:space="preserve">This Experiment Protocol aims to provide critical insights into the role of the Social Worker in mitigating urban poverty and psychosocial distress in Addis Ababa, Ethiopia. By rigorously testing this intervention, we hope to contribute to the development of more effective social protection policies that can be implemented across Ethiopia. The success of this experiment will depend on the dedication of the Social Workers and the active participation of the communities involved.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Addis Ababa, Ethiopia</dc:title>
  <dc:creator/>
  <dc:language>en</dc:language>
  <cp:keywords/>
  <dcterms:created xsi:type="dcterms:W3CDTF">2026-10-10T09:26:05Z</dcterms:created>
  <dcterms:modified xsi:type="dcterms:W3CDTF">2026-10-10T09:26:05Z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