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Social</w:t>
      </w:r>
      <w:r>
        <w:t xml:space="preserve"> </w:t>
      </w:r>
      <w:r>
        <w:t xml:space="preserve">Worker</w:t>
      </w:r>
      <w:r>
        <w:t xml:space="preserve"> </w:t>
      </w:r>
      <w:r>
        <w:t xml:space="preserve">Intervention</w:t>
      </w:r>
      <w:r>
        <w:t xml:space="preserve"> </w:t>
      </w:r>
      <w:r>
        <w:t xml:space="preserve">in</w:t>
      </w:r>
      <w:r>
        <w:t xml:space="preserve"> </w:t>
      </w:r>
      <w:r>
        <w:t xml:space="preserve">France</w:t>
      </w:r>
      <w:r>
        <w:t xml:space="preserve"> </w:t>
      </w:r>
      <w:r>
        <w:t xml:space="preserve">Lyon</w:t>
      </w:r>
    </w:p>
    <w:bookmarkStart w:id="34" w:name="X8ad276c7c2b91b72391070517e260a87a8b96d2"/>
    <w:p>
      <w:pPr>
        <w:pStyle w:val="Heading1"/>
      </w:pPr>
      <w:r>
        <w:t xml:space="preserve">Experiment Protocol: Enhancing Social Worker Efficacy in France Lyon</w:t>
      </w:r>
    </w:p>
    <w:p>
      <w:pPr>
        <w:pStyle w:val="FirstParagraph"/>
      </w:pPr>
      <w:r>
        <w:rPr>
          <w:bCs/>
          <w:b/>
        </w:rPr>
        <w:t xml:space="preserve">Protocol ID:</w:t>
      </w:r>
      <w:r>
        <w:t xml:space="preserve"> </w:t>
      </w:r>
      <w:r>
        <w:t xml:space="preserve">LYON-SW-2024-001</w:t>
      </w:r>
      <w:r>
        <w:br/>
      </w:r>
      <w:r>
        <w:rPr>
          <w:bCs/>
          <w:b/>
        </w:rPr>
        <w:t xml:space="preserve">Date:</w:t>
      </w:r>
      <w:r>
        <w:t xml:space="preserve"> </w:t>
      </w:r>
      <w:r>
        <w:t xml:space="preserve">October 2023</w:t>
      </w:r>
      <w:r>
        <w:br/>
      </w:r>
      <w:r>
        <w:rPr>
          <w:bCs/>
          <w:b/>
        </w:rPr>
        <w:t xml:space="preserve">Location:</w:t>
      </w:r>
      <w:r>
        <w:t xml:space="preserve"> </w:t>
      </w:r>
      <w:r>
        <w:t xml:space="preserve">France Lyon, Rhône-Alpes Region</w:t>
      </w:r>
      <w:r>
        <w:br/>
      </w:r>
      <w:r>
        <w:rPr>
          <w:bCs/>
          <w:b/>
        </w:rPr>
        <w:t xml:space="preserve">Principal Investigator:</w:t>
      </w:r>
      <w:r>
        <w:t xml:space="preserve"> </w:t>
      </w:r>
      <w:r>
        <w:t xml:space="preserve">[Name Redacted]</w:t>
      </w:r>
      <w:r>
        <w:br/>
      </w:r>
      <w:r>
        <w:rPr>
          <w:bCs/>
          <w:b/>
        </w:rPr>
        <w:t xml:space="preserve">Institution:</w:t>
      </w:r>
      <w:r>
        <w:t xml:space="preserve"> </w:t>
      </w:r>
      <w:r>
        <w:t xml:space="preserve">Lyon University Hospital (HCL) &amp; Lyon 2 University</w:t>
      </w:r>
    </w:p>
    <w:bookmarkStart w:id="20" w:name="introduction-and-background"/>
    <w:p>
      <w:pPr>
        <w:pStyle w:val="Heading2"/>
      </w:pPr>
      <w:r>
        <w:t xml:space="preserve">1. Introduction and Background</w:t>
      </w:r>
    </w:p>
    <w:p>
      <w:pPr>
        <w:pStyle w:val="FirstParagraph"/>
      </w:pPr>
      <w:r>
        <w:t xml:space="preserve">This Experiment Protocol outlines a structured research initiative designed to evaluate the impact of a novel digital intervention tool on the performance and well-being of Social Workers operating within the urban environment of France Lyon. Lyon, as the third-largest city in France, presents a complex socio-economic landscape characterized by diverse neighborhoods, varying levels of deprivation, and a high demand for social services. The Social Worker in this context plays a pivotal role in mediating between vulnerable populations and state resources.</w:t>
      </w:r>
    </w:p>
    <w:p>
      <w:pPr>
        <w:pStyle w:val="BodyText"/>
      </w:pPr>
      <w:r>
        <w:t xml:space="preserve">Recent studies indicate that Social Workers in France Lyon face increasing administrative burdens, which detract from direct client interaction. This experiment aims to test a hypothesis: that the implementation of an AI-assisted case management system will reduce administrative time by 20% and improve client satisfaction scores by 15% among Social Workers in Lyon's 7th and 8th arrondissements.</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quantify the time saved by Social Workers using the new digital tool compared to traditional methods.</w:t>
      </w:r>
    </w:p>
    <w:p>
      <w:pPr>
        <w:numPr>
          <w:ilvl w:val="0"/>
          <w:numId w:val="1001"/>
        </w:numPr>
        <w:pStyle w:val="Compact"/>
      </w:pPr>
      <w:r>
        <w:t xml:space="preserve">To assess the impact of the tool on the quality of care provided to clients in France Lyon.</w:t>
      </w:r>
    </w:p>
    <w:p>
      <w:pPr>
        <w:numPr>
          <w:ilvl w:val="0"/>
          <w:numId w:val="1001"/>
        </w:numPr>
        <w:pStyle w:val="Compact"/>
      </w:pPr>
      <w:r>
        <w:t xml:space="preserve">To evaluate the psychological well-being and burnout levels of participating Social Workers.</w:t>
      </w:r>
    </w:p>
    <w:p>
      <w:pPr>
        <w:numPr>
          <w:ilvl w:val="0"/>
          <w:numId w:val="1001"/>
        </w:numPr>
        <w:pStyle w:val="Compact"/>
      </w:pPr>
      <w:r>
        <w:t xml:space="preserve">To identify specific challenges related to the implementation of technology in the French social work sector.</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randomized controlled trial (RCT) design. Participants will be divided into two groups: the Intervention Group and the Control Group. The study duration is set for six months, allowing for seasonal variations in social service demand in France Lyon to be accounted for.</w:t>
      </w:r>
    </w:p>
    <w:bookmarkEnd w:id="22"/>
    <w:bookmarkStart w:id="23" w:name="participants"/>
    <w:p>
      <w:pPr>
        <w:pStyle w:val="Heading3"/>
      </w:pPr>
      <w:r>
        <w:t xml:space="preserve">3.2 Participants</w:t>
      </w:r>
    </w:p>
    <w:p>
      <w:pPr>
        <w:pStyle w:val="FirstParagraph"/>
      </w:pPr>
      <w:r>
        <w:t xml:space="preserve">The target population consists of licensed Social Workers employed by municipal services or accredited NGOs in France Lyon. Inclusion criteria are:</w:t>
      </w:r>
    </w:p>
    <w:p>
      <w:pPr>
        <w:numPr>
          <w:ilvl w:val="0"/>
          <w:numId w:val="1002"/>
        </w:numPr>
        <w:pStyle w:val="Compact"/>
      </w:pPr>
      <w:r>
        <w:t xml:space="preserve">Must be a certified Social Worker (Diplôme d'État de Travailleur Social).</w:t>
      </w:r>
    </w:p>
    <w:p>
      <w:pPr>
        <w:numPr>
          <w:ilvl w:val="0"/>
          <w:numId w:val="1002"/>
        </w:numPr>
        <w:pStyle w:val="Compact"/>
      </w:pPr>
      <w:r>
        <w:t xml:space="preserve">Must have at least two years of experience working in Lyon.</w:t>
      </w:r>
    </w:p>
    <w:p>
      <w:pPr>
        <w:numPr>
          <w:ilvl w:val="0"/>
          <w:numId w:val="1002"/>
        </w:numPr>
        <w:pStyle w:val="Compact"/>
      </w:pPr>
      <w:r>
        <w:t xml:space="preserve">Must handle a caseload of at least 30 active clients.</w:t>
      </w:r>
    </w:p>
    <w:p>
      <w:pPr>
        <w:pStyle w:val="FirstParagraph"/>
      </w:pPr>
      <w:r>
        <w:t xml:space="preserve">A total of 60 Social Workers will be recruited, with 30 assigned to each group.</w:t>
      </w:r>
    </w:p>
    <w:bookmarkEnd w:id="23"/>
    <w:bookmarkStart w:id="24" w:name="intervention"/>
    <w:p>
      <w:pPr>
        <w:pStyle w:val="Heading3"/>
      </w:pPr>
      <w:r>
        <w:t xml:space="preserve">3.3 Intervention</w:t>
      </w:r>
    </w:p>
    <w:p>
      <w:pPr>
        <w:pStyle w:val="FirstParagraph"/>
      </w:pPr>
      <w:r>
        <w:t xml:space="preserve">The Intervention Group will be provided with access to "LyonCare AI," a secure, GDPR-compliant platform designed to automate routine documentation, suggest resource allocations based on Lyon-specific databases, and track client progress. The Control Group will continue to use the existing standard operating procedures and legacy software systems currently mandated by the French Ministry of Solidarity and Health.</w:t>
      </w:r>
    </w:p>
    <w:bookmarkEnd w:id="24"/>
    <w:bookmarkEnd w:id="25"/>
    <w:bookmarkStart w:id="28" w:name="data-collection-procedures"/>
    <w:p>
      <w:pPr>
        <w:pStyle w:val="Heading2"/>
      </w:pPr>
      <w:r>
        <w:t xml:space="preserve">4. Data Collection Procedures</w:t>
      </w:r>
    </w:p>
    <w:bookmarkStart w:id="26" w:name="quantitative-measures"/>
    <w:p>
      <w:pPr>
        <w:pStyle w:val="Heading3"/>
      </w:pPr>
      <w:r>
        <w:t xml:space="preserve">4.1 Quantitative Measures</w:t>
      </w:r>
    </w:p>
    <w:p>
      <w:pPr>
        <w:pStyle w:val="FirstParagraph"/>
      </w:pPr>
      <w:r>
        <w:t xml:space="preserve">Data will be collected at three intervals: Baseline (T0), Mid-point (T1), and End-point (T2).</w:t>
      </w:r>
    </w:p>
    <w:p>
      <w:pPr>
        <w:numPr>
          <w:ilvl w:val="0"/>
          <w:numId w:val="1003"/>
        </w:numPr>
        <w:pStyle w:val="Compact"/>
      </w:pPr>
      <w:r>
        <w:rPr>
          <w:bCs/>
          <w:b/>
        </w:rPr>
        <w:t xml:space="preserve">Time Logs:</w:t>
      </w:r>
      <w:r>
        <w:t xml:space="preserve"> </w:t>
      </w:r>
      <w:r>
        <w:t xml:space="preserve">Social Workers will record daily time spent on administrative tasks versus direct client care.</w:t>
      </w:r>
    </w:p>
    <w:p>
      <w:pPr>
        <w:numPr>
          <w:ilvl w:val="0"/>
          <w:numId w:val="1003"/>
        </w:numPr>
        <w:pStyle w:val="Compact"/>
      </w:pPr>
      <w:r>
        <w:rPr>
          <w:bCs/>
          <w:b/>
        </w:rPr>
        <w:t xml:space="preserve">Client Satisfaction Surveys:</w:t>
      </w:r>
      <w:r>
        <w:t xml:space="preserve"> </w:t>
      </w:r>
      <w:r>
        <w:t xml:space="preserve">A standardized questionnaire will be administered to a random sample of clients from each Social Worker's caseload.</w:t>
      </w:r>
    </w:p>
    <w:p>
      <w:pPr>
        <w:numPr>
          <w:ilvl w:val="0"/>
          <w:numId w:val="1003"/>
        </w:numPr>
        <w:pStyle w:val="Compact"/>
      </w:pPr>
      <w:r>
        <w:rPr>
          <w:bCs/>
          <w:b/>
        </w:rPr>
        <w:t xml:space="preserve">Burnout Assessment:</w:t>
      </w:r>
      <w:r>
        <w:t xml:space="preserve"> </w:t>
      </w:r>
      <w:r>
        <w:t xml:space="preserve">The Maslach Burnout Inventory (MBI) will be used to measure emotional exhaustion, depersonalization, and personal accomplishment.</w:t>
      </w:r>
    </w:p>
    <w:bookmarkEnd w:id="26"/>
    <w:bookmarkStart w:id="27" w:name="qualitative-measures"/>
    <w:p>
      <w:pPr>
        <w:pStyle w:val="Heading3"/>
      </w:pPr>
      <w:r>
        <w:t xml:space="preserve">4.2 Qualitative Measures</w:t>
      </w:r>
    </w:p>
    <w:p>
      <w:pPr>
        <w:pStyle w:val="FirstParagraph"/>
      </w:pPr>
      <w:r>
        <w:t xml:space="preserve">Semi-structured interviews will be conducted with 10 Social Workers from each group at the end of the experiment. These interviews will explore perceptions of the tool, ethical concerns, and the practical realities of working in France Lyon's specific social context.</w:t>
      </w:r>
    </w:p>
    <w:bookmarkEnd w:id="27"/>
    <w:bookmarkEnd w:id="28"/>
    <w:bookmarkStart w:id="29" w:name="ethical-considerations"/>
    <w:p>
      <w:pPr>
        <w:pStyle w:val="Heading2"/>
      </w:pPr>
      <w:r>
        <w:t xml:space="preserve">5. Ethical Considerations</w:t>
      </w:r>
    </w:p>
    <w:p>
      <w:pPr>
        <w:pStyle w:val="FirstParagraph"/>
      </w:pPr>
      <w:r>
        <w:t xml:space="preserve">This Experiment Protocol adheres strictly to the ethical guidelines set forth by the French National Authority for Health (HAS) and the General Data Protection Regulation (GDPR). Key ethical considerations include:</w:t>
      </w:r>
    </w:p>
    <w:p>
      <w:pPr>
        <w:numPr>
          <w:ilvl w:val="0"/>
          <w:numId w:val="1004"/>
        </w:numPr>
        <w:pStyle w:val="Compact"/>
      </w:pPr>
      <w:r>
        <w:rPr>
          <w:bCs/>
          <w:b/>
        </w:rPr>
        <w:t xml:space="preserve">Informed Consent:</w:t>
      </w:r>
      <w:r>
        <w:t xml:space="preserve"> </w:t>
      </w:r>
      <w:r>
        <w:t xml:space="preserve">All Social Workers and their clients will provide written informed consent prior to participation.</w:t>
      </w:r>
    </w:p>
    <w:p>
      <w:pPr>
        <w:numPr>
          <w:ilvl w:val="0"/>
          <w:numId w:val="1004"/>
        </w:numPr>
        <w:pStyle w:val="Compact"/>
      </w:pPr>
      <w:r>
        <w:rPr>
          <w:bCs/>
          <w:b/>
        </w:rPr>
        <w:t xml:space="preserve">Confidentiality:</w:t>
      </w:r>
      <w:r>
        <w:t xml:space="preserve"> </w:t>
      </w:r>
      <w:r>
        <w:t xml:space="preserve">All data will be anonymized. Client identities will be protected using unique identifiers.</w:t>
      </w:r>
    </w:p>
    <w:p>
      <w:pPr>
        <w:numPr>
          <w:ilvl w:val="0"/>
          <w:numId w:val="1004"/>
        </w:numPr>
        <w:pStyle w:val="Compact"/>
      </w:pPr>
      <w:r>
        <w:rPr>
          <w:bCs/>
          <w:b/>
        </w:rPr>
        <w:t xml:space="preserve">Right to Withdraw:</w:t>
      </w:r>
      <w:r>
        <w:t xml:space="preserve"> </w:t>
      </w:r>
      <w:r>
        <w:t xml:space="preserve">Participants may withdraw from the study at any time without penalty.</w:t>
      </w:r>
    </w:p>
    <w:p>
      <w:pPr>
        <w:numPr>
          <w:ilvl w:val="0"/>
          <w:numId w:val="1004"/>
        </w:numPr>
        <w:pStyle w:val="Compact"/>
      </w:pPr>
      <w:r>
        <w:rPr>
          <w:bCs/>
          <w:b/>
        </w:rPr>
        <w:t xml:space="preserve">Data Security:</w:t>
      </w:r>
      <w:r>
        <w:t xml:space="preserve"> </w:t>
      </w:r>
      <w:r>
        <w:t xml:space="preserve">Data will be stored on secure servers located within France, ensuring compliance with national data sovereignty laws.</w:t>
      </w:r>
    </w:p>
    <w:bookmarkEnd w:id="29"/>
    <w:bookmarkStart w:id="30" w:name="risk-management"/>
    <w:p>
      <w:pPr>
        <w:pStyle w:val="Heading2"/>
      </w:pPr>
      <w:r>
        <w:t xml:space="preserve">6. Risk Management</w:t>
      </w:r>
    </w:p>
    <w:p>
      <w:pPr>
        <w:pStyle w:val="FirstParagraph"/>
      </w:pPr>
      <w:r>
        <w:t xml:space="preserve">Potential risks include technical failures of the new system, increased stress due to learning curves, and potential bias in client satisfaction reporting. Mitigation strategies include:</w:t>
      </w:r>
    </w:p>
    <w:p>
      <w:pPr>
        <w:numPr>
          <w:ilvl w:val="0"/>
          <w:numId w:val="1005"/>
        </w:numPr>
        <w:pStyle w:val="Compact"/>
      </w:pPr>
      <w:r>
        <w:t xml:space="preserve">Providing comprehensive training and technical support for the Intervention Group.</w:t>
      </w:r>
    </w:p>
    <w:p>
      <w:pPr>
        <w:numPr>
          <w:ilvl w:val="0"/>
          <w:numId w:val="1005"/>
        </w:numPr>
        <w:pStyle w:val="Compact"/>
      </w:pPr>
      <w:r>
        <w:t xml:space="preserve">Conducting regular check-ins with all participants to monitor stress levels.</w:t>
      </w:r>
    </w:p>
    <w:p>
      <w:pPr>
        <w:numPr>
          <w:ilvl w:val="0"/>
          <w:numId w:val="1005"/>
        </w:numPr>
        <w:pStyle w:val="Compact"/>
      </w:pPr>
      <w:r>
        <w:t xml:space="preserve">Using validated, unbiased survey instruments.</w:t>
      </w:r>
    </w:p>
    <w:bookmarkEnd w:id="30"/>
    <w:bookmarkStart w:id="31" w:name="data-analysis"/>
    <w:p>
      <w:pPr>
        <w:pStyle w:val="Heading2"/>
      </w:pPr>
      <w:r>
        <w:t xml:space="preserve">7. Data Analysis</w:t>
      </w:r>
    </w:p>
    <w:p>
      <w:pPr>
        <w:pStyle w:val="FirstParagraph"/>
      </w:pPr>
      <w:r>
        <w:t xml:space="preserve">Quantitative data will be analyzed using statistical software (SPSS). Independent t-tests will be used to compare differences between the Intervention and Control groups. Qualitative data will be analyzed using thematic analysis to identify recurring patterns and insights related to the Social Worker experience in France Lyon.</w:t>
      </w:r>
    </w:p>
    <w:bookmarkEnd w:id="31"/>
    <w:bookmarkStart w:id="32" w:name="dissemination-of-results"/>
    <w:p>
      <w:pPr>
        <w:pStyle w:val="Heading2"/>
      </w:pPr>
      <w:r>
        <w:t xml:space="preserve">8. Dissemination of Results</w:t>
      </w:r>
    </w:p>
    <w:p>
      <w:pPr>
        <w:pStyle w:val="FirstParagraph"/>
      </w:pPr>
      <w:r>
        <w:t xml:space="preserve">Findings from this Experiment Protocol will be disseminated through academic publications, presentations at social work conferences in France, and reports submitted to local authorities in Lyon. The goal is to inform policy decisions regarding the integration of technology in social services across France.</w:t>
      </w:r>
    </w:p>
    <w:bookmarkEnd w:id="32"/>
    <w:bookmarkStart w:id="33" w:name="conclusion"/>
    <w:p>
      <w:pPr>
        <w:pStyle w:val="Heading2"/>
      </w:pPr>
      <w:r>
        <w:t xml:space="preserve">9. Conclusion</w:t>
      </w:r>
    </w:p>
    <w:p>
      <w:pPr>
        <w:pStyle w:val="FirstParagraph"/>
      </w:pPr>
      <w:r>
        <w:t xml:space="preserve">This Experiment Protocol represents a significant step towards understanding how technology can support Social Workers in a major French city like Lyon. By rigorously testing the efficacy of a new digital tool, we aim to enhance the quality of life for both Social Workers and the vulnerable populations they serve in France Lyon.</w:t>
      </w:r>
    </w:p>
    <w:p>
      <w:pPr>
        <w:pStyle w:val="BodyText"/>
      </w:pPr>
      <w:r>
        <w:rPr>
          <w:bCs/>
          <w:b/>
        </w:rPr>
        <w:t xml:space="preserve">Approved by:</w:t>
      </w:r>
      <w:r>
        <w:br/>
      </w:r>
      <w:r>
        <w:t xml:space="preserve">Ethics Committee of Lyon University Hospital</w:t>
      </w:r>
      <w:r>
        <w:br/>
      </w:r>
      <w:r>
        <w:t xml:space="preserve">Date: [Insert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Social Worker Intervention in France Lyon</dc:title>
  <dc:creator/>
  <dc:language>en</dc:language>
  <cp:keywords/>
  <dcterms:created xsi:type="dcterms:W3CDTF">2026-10-10T03:11:57Z</dcterms:created>
  <dcterms:modified xsi:type="dcterms:W3CDTF">2026-10-10T03:11:57Z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