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Interventions</w:t>
      </w:r>
      <w:r>
        <w:t xml:space="preserve"> </w:t>
      </w:r>
      <w:r>
        <w:t xml:space="preserve">in</w:t>
      </w:r>
      <w:r>
        <w:t xml:space="preserve"> </w:t>
      </w:r>
      <w:r>
        <w:t xml:space="preserve">Ghana</w:t>
      </w:r>
      <w:r>
        <w:t xml:space="preserve"> </w:t>
      </w:r>
      <w:r>
        <w:t xml:space="preserve">Accra</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Evaluating the Efficacy of Community-Based Social Worker Interventions on Youth Employment and Mental Health Outcomes in Ghana Accra</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Greater Accra Region, Ghana Accra</w:t>
      </w:r>
    </w:p>
    <w:bookmarkEnd w:id="20"/>
    <w:p>
      <w:pPr>
        <w:pStyle w:val="BodyText"/>
      </w:pPr>
      <w:r>
        <w:t xml:space="preserve">1. Introduction and Background</w:t>
      </w:r>
    </w:p>
    <w:p>
      <w:pPr>
        <w:pStyle w:val="BodyText"/>
      </w:pPr>
      <w:r>
        <w:t xml:space="preserve">This Experiment Protocol outlines the methodology for a randomized controlled trial (RCT) designed to assess the impact of structured Social Worker interventions within the urban landscape of Ghana Accra. The rapid urbanization of Accra has led to significant socio-economic challenges, including high rates of youth unemployment, informal settlement living conditions, and rising mental health concerns among vulnerable populations.</w:t>
      </w:r>
    </w:p>
    <w:p>
      <w:pPr>
        <w:pStyle w:val="BodyText"/>
      </w:pPr>
      <w:r>
        <w:t xml:space="preserve">While the role of the Social Worker is increasingly recognized in Ghana, there is a scarcity of empirical data regarding the specific efficacy of standardized, community-led interventions in this context. This study aims to bridge that gap by testing a novel intervention model tailored to the cultural and economic realities of Ghana Accra. The primary objective is to determine if direct engagement by trained Social Workers can significantly improve psychosocial well-being and economic stability compared to standard community support services.</w:t>
      </w:r>
    </w:p>
    <w:p>
      <w:pPr>
        <w:pStyle w:val="BodyText"/>
      </w:pPr>
      <w:r>
        <w:t xml:space="preserve">2. Objectives</w:t>
      </w:r>
    </w:p>
    <w:p>
      <w:pPr>
        <w:pStyle w:val="BodyText"/>
      </w:pPr>
      <w:r>
        <w:t xml:space="preserve">The specific objectives of this Experiment Protocol are as follows:</w:t>
      </w:r>
    </w:p>
    <w:p>
      <w:pPr>
        <w:numPr>
          <w:ilvl w:val="0"/>
          <w:numId w:val="1001"/>
        </w:numPr>
        <w:pStyle w:val="Compact"/>
      </w:pPr>
      <w:r>
        <w:t xml:space="preserve">To evaluate the effectiveness of a 12-week intensive Social Worker intervention program on reducing anxiety and depression scores among unemployed youth in Ghana Accra.</w:t>
      </w:r>
    </w:p>
    <w:p>
      <w:pPr>
        <w:numPr>
          <w:ilvl w:val="0"/>
          <w:numId w:val="1001"/>
        </w:numPr>
        <w:pStyle w:val="Compact"/>
      </w:pPr>
      <w:r>
        <w:t xml:space="preserve">To measure the impact of Social Worker-led vocational guidance on employment acquisition rates within six months post-intervention.</w:t>
      </w:r>
    </w:p>
    <w:p>
      <w:pPr>
        <w:numPr>
          <w:ilvl w:val="0"/>
          <w:numId w:val="1001"/>
        </w:numPr>
        <w:pStyle w:val="Compact"/>
      </w:pPr>
      <w:r>
        <w:t xml:space="preserve">To assess the feasibility of integrating formal Social Worker practices into existing community structures in the Greater Accra Region.</w:t>
      </w:r>
    </w:p>
    <w:p>
      <w:pPr>
        <w:numPr>
          <w:ilvl w:val="0"/>
          <w:numId w:val="1001"/>
        </w:numPr>
        <w:pStyle w:val="Compact"/>
      </w:pPr>
      <w:r>
        <w:t xml:space="preserve">To identify cultural barriers and facilitators that influence the client-Social Worker relationship in the context of Ghana Accra.</w:t>
      </w:r>
    </w:p>
    <w:p>
      <w:pPr>
        <w:pStyle w:val="FirstParagraph"/>
      </w:pPr>
      <w:r>
        <w:t xml:space="preserve">3. Study Design</w:t>
      </w:r>
    </w:p>
    <w:p>
      <w:pPr>
        <w:pStyle w:val="BodyText"/>
      </w:pPr>
      <w:r>
        <w:t xml:space="preserve">This study will utilize a cluster-randomized controlled trial design. The study area will be divided into clusters based on community boundaries within selected districts of Ghana Accra, such as the Accra Metropolitan Area and Ga East Municipal District.</w:t>
      </w:r>
    </w:p>
    <w:p>
      <w:pPr>
        <w:pStyle w:val="BodyText"/>
      </w:pPr>
      <w:r>
        <w:rPr>
          <w:bCs/>
          <w:b/>
        </w:rPr>
        <w:t xml:space="preserve">Intervention Group:</w:t>
      </w:r>
      <w:r>
        <w:t xml:space="preserve"> </w:t>
      </w:r>
      <w:r>
        <w:t xml:space="preserve">Participants in these clusters will receive services from a dedicated team of Social Workers trained in cognitive-behavioral techniques, vocational counseling, and resource linkage. The Social Worker will conduct weekly individual sessions and bi-weekly group workshops.</w:t>
      </w:r>
    </w:p>
    <w:p>
      <w:pPr>
        <w:pStyle w:val="BodyText"/>
      </w:pPr>
      <w:r>
        <w:rPr>
          <w:bCs/>
          <w:b/>
        </w:rPr>
        <w:t xml:space="preserve">Control Group:</w:t>
      </w:r>
      <w:r>
        <w:t xml:space="preserve"> </w:t>
      </w:r>
      <w:r>
        <w:t xml:space="preserve">Participants in these clusters will receive "care as usual," which typically involves access to general community center information and non-specialized peer support, without the direct involvement of a professional Social Worker.</w:t>
      </w:r>
    </w:p>
    <w:p>
      <w:pPr>
        <w:pStyle w:val="BodyText"/>
      </w:pPr>
      <w:r>
        <w:t xml:space="preserve">4. Participants and Sampling</w:t>
      </w:r>
    </w:p>
    <w:p>
      <w:pPr>
        <w:pStyle w:val="BodyText"/>
      </w:pPr>
      <w:r>
        <w:t xml:space="preserve">The target population consists of individuals aged 18 to 35 residing in Ghana Accra who are currently unemployed or underemployed in the informal sector.</w:t>
      </w:r>
    </w:p>
    <w:p>
      <w:pPr>
        <w:pStyle w:val="BodyText"/>
      </w:pPr>
      <w:r>
        <w:rPr>
          <w:bCs/>
          <w:b/>
        </w:rPr>
        <w:t xml:space="preserve">Inclusion Criteria:</w:t>
      </w:r>
    </w:p>
    <w:p>
      <w:pPr>
        <w:numPr>
          <w:ilvl w:val="0"/>
          <w:numId w:val="1002"/>
        </w:numPr>
        <w:pStyle w:val="Compact"/>
      </w:pPr>
      <w:r>
        <w:t xml:space="preserve">Resident of the selected study area in Ghana Accra for at least six months.</w:t>
      </w:r>
    </w:p>
    <w:p>
      <w:pPr>
        <w:numPr>
          <w:ilvl w:val="0"/>
          <w:numId w:val="1002"/>
        </w:numPr>
        <w:pStyle w:val="Compact"/>
      </w:pPr>
      <w:r>
        <w:t xml:space="preserve">Willingness to participate in the full duration of the study.</w:t>
      </w:r>
    </w:p>
    <w:p>
      <w:pPr>
        <w:numPr>
          <w:ilvl w:val="0"/>
          <w:numId w:val="1002"/>
        </w:numPr>
        <w:pStyle w:val="Compact"/>
      </w:pPr>
      <w:r>
        <w:t xml:space="preserve">Ability to communicate in English, Twi, or Ga.</w:t>
      </w:r>
    </w:p>
    <w:p>
      <w:pPr>
        <w:pStyle w:val="FirstParagraph"/>
      </w:pPr>
      <w:r>
        <w:rPr>
          <w:bCs/>
          <w:b/>
        </w:rPr>
        <w:t xml:space="preserve">Exclusion Criteria:</w:t>
      </w:r>
    </w:p>
    <w:p>
      <w:pPr>
        <w:numPr>
          <w:ilvl w:val="0"/>
          <w:numId w:val="1003"/>
        </w:numPr>
        <w:pStyle w:val="Compact"/>
      </w:pPr>
      <w:r>
        <w:t xml:space="preserve">Individuals currently receiving intensive psychiatric care.</w:t>
      </w:r>
    </w:p>
    <w:p>
      <w:pPr>
        <w:numPr>
          <w:ilvl w:val="0"/>
          <w:numId w:val="1003"/>
        </w:numPr>
        <w:pStyle w:val="Compact"/>
      </w:pPr>
      <w:r>
        <w:t xml:space="preserve">Individuals with severe cognitive impairments that prevent informed consent.</w:t>
      </w:r>
    </w:p>
    <w:p>
      <w:pPr>
        <w:pStyle w:val="FirstParagraph"/>
      </w:pPr>
      <w:r>
        <w:t xml:space="preserve">A total sample size of 400 participants is required to achieve 80% power to detect a medium effect size, accounting for a 15% attrition rate common in longitudinal studies in Ghana Accra.</w:t>
      </w:r>
    </w:p>
    <w:p>
      <w:pPr>
        <w:pStyle w:val="BodyText"/>
      </w:pPr>
      <w:r>
        <w:t xml:space="preserve">5. Intervention Protocol</w:t>
      </w:r>
    </w:p>
    <w:p>
      <w:pPr>
        <w:pStyle w:val="BodyText"/>
      </w:pPr>
      <w:r>
        <w:t xml:space="preserve">The core of this Experiment Protocol is the standardized intervention delivered by the Social Worker. The curriculum is adapted to the local context of Ghana Accra, acknowledging the importance of communal support systems and economic pressures.</w:t>
      </w:r>
    </w:p>
    <w:p>
      <w:pPr>
        <w:pStyle w:val="BodyText"/>
      </w:pPr>
      <w:r>
        <w:rPr>
          <w:bCs/>
          <w:b/>
        </w:rPr>
        <w:t xml:space="preserve">Phase 1: Assessment (Weeks 1-2)</w:t>
      </w:r>
      <w:r>
        <w:br/>
      </w:r>
      <w:r>
        <w:t xml:space="preserve">The Social Worker conducts a comprehensive biopsychosocial assessment to understand the participant's specific challenges, including housing stability, family dynamics, and mental health status.</w:t>
      </w:r>
    </w:p>
    <w:p>
      <w:pPr>
        <w:pStyle w:val="BodyText"/>
      </w:pPr>
      <w:r>
        <w:rPr>
          <w:bCs/>
          <w:b/>
        </w:rPr>
        <w:t xml:space="preserve">Phase 2: Skill Building and Counseling (Weeks 3-8)</w:t>
      </w:r>
      <w:r>
        <w:br/>
      </w:r>
      <w:r>
        <w:t xml:space="preserve">Sessions focus on resilience building, stress management, and navigating the local job market in Ghana Accra. The Social Worker employs motivational interviewing techniques to enhance self-efficacy.</w:t>
      </w:r>
    </w:p>
    <w:p>
      <w:pPr>
        <w:pStyle w:val="BodyText"/>
      </w:pPr>
      <w:r>
        <w:rPr>
          <w:bCs/>
          <w:b/>
        </w:rPr>
        <w:t xml:space="preserve">Phase 3: Resource Linkage and Follow-up (Weeks 9-12)</w:t>
      </w:r>
      <w:r>
        <w:br/>
      </w:r>
      <w:r>
        <w:t xml:space="preserve">The Social Worker actively connects participants with local NGOs, vocational training centers, and micro-finance institutions available in the Greater Accra Region.</w:t>
      </w:r>
    </w:p>
    <w:p>
      <w:pPr>
        <w:pStyle w:val="BodyText"/>
      </w:pPr>
      <w:r>
        <w:t xml:space="preserve">6. Data Collection and Measures</w:t>
      </w:r>
    </w:p>
    <w:p>
      <w:pPr>
        <w:pStyle w:val="BodyText"/>
      </w:pPr>
      <w:r>
        <w:t xml:space="preserve">Data will be collected at baseline, immediately post-intervention (Week 12), and at a 6-month follow-up.</w:t>
      </w:r>
    </w:p>
    <w:p>
      <w:pPr>
        <w:numPr>
          <w:ilvl w:val="0"/>
          <w:numId w:val="1004"/>
        </w:numPr>
        <w:pStyle w:val="Compact"/>
      </w:pPr>
      <w:r>
        <w:rPr>
          <w:bCs/>
          <w:b/>
        </w:rPr>
        <w:t xml:space="preserve">Mental Health:</w:t>
      </w:r>
      <w:r>
        <w:t xml:space="preserve"> </w:t>
      </w:r>
      <w:r>
        <w:t xml:space="preserve">Measured using the Patient Health Questionnaire (PHQ-9) and Generalized Anxiety Disorder scale (GAD-7), validated for use in Ghana.</w:t>
      </w:r>
    </w:p>
    <w:p>
      <w:pPr>
        <w:numPr>
          <w:ilvl w:val="0"/>
          <w:numId w:val="1004"/>
        </w:numPr>
        <w:pStyle w:val="Compact"/>
      </w:pPr>
      <w:r>
        <w:rPr>
          <w:bCs/>
          <w:b/>
        </w:rPr>
        <w:t xml:space="preserve">Economic Status:</w:t>
      </w:r>
      <w:r>
        <w:t xml:space="preserve"> </w:t>
      </w:r>
      <w:r>
        <w:t xml:space="preserve">Self-reported employment status, monthly income, and hours worked.</w:t>
      </w:r>
    </w:p>
    <w:p>
      <w:pPr>
        <w:numPr>
          <w:ilvl w:val="0"/>
          <w:numId w:val="1004"/>
        </w:numPr>
        <w:pStyle w:val="Compact"/>
      </w:pPr>
      <w:r>
        <w:rPr>
          <w:bCs/>
          <w:b/>
        </w:rPr>
        <w:t xml:space="preserve">Process Measures:</w:t>
      </w:r>
      <w:r>
        <w:t xml:space="preserve"> </w:t>
      </w:r>
      <w:r>
        <w:t xml:space="preserve">Attendance records and fidelity checks to ensure the Social Worker adheres to the protocol.</w:t>
      </w:r>
    </w:p>
    <w:p>
      <w:pPr>
        <w:pStyle w:val="FirstParagraph"/>
      </w:pPr>
      <w:r>
        <w:t xml:space="preserve">7. Ethical Considerations</w:t>
      </w:r>
    </w:p>
    <w:p>
      <w:pPr>
        <w:pStyle w:val="BodyText"/>
      </w:pPr>
      <w:r>
        <w:t xml:space="preserve">This Experiment Protocol has been reviewed and approved by the Committee on Human Research, Publication and Ethics (CHRPE) at the University of Ghana, Legon. All participants will provide written informed consent. Confidentiality will be strictly maintained, and data will be anonymized. Participants in the control group will be offered the Social Worker intervention after the conclusion of the study period to ensure equitable access to care.</w:t>
      </w:r>
    </w:p>
    <w:p>
      <w:pPr>
        <w:pStyle w:val="BodyText"/>
      </w:pPr>
      <w:r>
        <w:t xml:space="preserve">8. Data Analysis</w:t>
      </w:r>
    </w:p>
    <w:p>
      <w:pPr>
        <w:pStyle w:val="BodyText"/>
      </w:pPr>
      <w:r>
        <w:t xml:space="preserve">Data analysis will be conducted using intention-to-treat principles. Mixed-effects regression models will be used to compare outcomes between the intervention and control groups, adjusting for baseline characteristics and cluster effects. Qualitative data from focus groups will be analyzed thematically to provide context to the quantitative findings.</w:t>
      </w:r>
    </w:p>
    <w:p>
      <w:pPr>
        <w:pStyle w:val="BodyText"/>
      </w:pPr>
      <w:r>
        <w:rPr>
          <w:bCs/>
          <w:b/>
        </w:rPr>
        <w:t xml:space="preserve">Disclaimer:</w:t>
      </w:r>
      <w:r>
        <w:t xml:space="preserve"> </w:t>
      </w:r>
      <w:r>
        <w:t xml:space="preserve">This document is a formal Experiment Protocol intended for research purposes. It is designed to guide the implementation of Social Worker interventions in Ghana Accra. Any deviations from this protocol must be documented and approved by the study's principal investigator and the relevant ethics committee.</w:t>
      </w:r>
    </w:p>
    <w:p>
      <w:pPr>
        <w:pStyle w:val="BodyText"/>
      </w:pPr>
      <w:r>
        <w:t xml:space="preserve">© 2023 Research Initiative for Social Development in Ghana Accra.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Interventions in Ghana Accra</dc:title>
  <dc:creator/>
  <dc:language>en</dc:language>
  <cp:keywords/>
  <dcterms:created xsi:type="dcterms:W3CDTF">2026-10-10T02:23:05Z</dcterms:created>
  <dcterms:modified xsi:type="dcterms:W3CDTF">2026-10-10T02:23:05Z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