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Document Title:</w:t>
      </w:r>
      <w:r>
        <w:t xml:space="preserve"> </w:t>
      </w:r>
      <w:r>
        <w:t xml:space="preserve">Experiment Protocol for Community-Based Social Worker Intervention</w:t>
      </w:r>
    </w:p>
    <w:p>
      <w:pPr>
        <w:pStyle w:val="BodyText"/>
      </w:pPr>
      <w:r>
        <w:rPr>
          <w:bCs/>
          <w:b/>
        </w:rPr>
        <w:t xml:space="preserve">Location:</w:t>
      </w:r>
      <w:r>
        <w:t xml:space="preserve"> </w:t>
      </w:r>
      <w:r>
        <w:t xml:space="preserve">India New Delhi (Specifically targeting urban slums and peri-urban settlements)</w:t>
      </w:r>
    </w:p>
    <w:p>
      <w:pPr>
        <w:pStyle w:val="BodyText"/>
      </w:pPr>
      <w:r>
        <w:rPr>
          <w:bCs/>
          <w:b/>
        </w:rPr>
        <w:t xml:space="preserve">Target Profession:</w:t>
      </w:r>
      <w:r>
        <w:t xml:space="preserve"> </w:t>
      </w:r>
      <w:r>
        <w:t xml:space="preserve">Social Worker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31" w:name="Xee7481f64fed52c59c8309d5263e8d10cd04415"/>
    <w:p>
      <w:pPr>
        <w:pStyle w:val="Heading1"/>
      </w:pPr>
      <w:r>
        <w:t xml:space="preserve">Experiment Protocol: Enhancing Social Worker Efficacy in India New Delhi</w:t>
      </w:r>
    </w:p>
    <w:bookmarkStart w:id="20" w:name="introduction-and-background"/>
    <w:p>
      <w:pPr>
        <w:pStyle w:val="Heading2"/>
      </w:pPr>
      <w:r>
        <w:t xml:space="preserve">1. Introduction and Background</w:t>
      </w:r>
    </w:p>
    <w:p>
      <w:pPr>
        <w:pStyle w:val="FirstParagraph"/>
      </w:pPr>
      <w:r>
        <w:t xml:space="preserve">This Experiment Protocol outlines the methodology for a structured field study designed to evaluate the impact of specialized training and resource allocation on the performance of Social Workers operating within the complex socio-economic landscape of India New Delhi. New Delhi, as the capital of India, presents a unique microcosm of extreme wealth juxtaposed with significant urban poverty, rapid migration, and diverse cultural dynamics. The role of the Social Worker in this context is critical, yet often under-resourced and overburdened.</w:t>
      </w:r>
    </w:p>
    <w:p>
      <w:pPr>
        <w:pStyle w:val="BodyText"/>
      </w:pPr>
      <w:r>
        <w:t xml:space="preserve">The primary objective of this experiment is to determine whether a targeted intervention model—combining digital literacy, psychosocial support training, and localized community mapping—can significantly improve the outcomes for vulnerable populations served by Social Workers in New Delhi. This protocol adheres to ethical standards set by the Indian Council of Medical Research (ICMR) and the National Council for Social Work (NCSW).</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baseline competency and resource availability of Social Workers in selected districts of India New Delhi.</w:t>
      </w:r>
    </w:p>
    <w:p>
      <w:pPr>
        <w:numPr>
          <w:ilvl w:val="0"/>
          <w:numId w:val="1001"/>
        </w:numPr>
        <w:pStyle w:val="Compact"/>
      </w:pPr>
      <w:r>
        <w:t xml:space="preserve">To implement a structured intervention program focusing on digital case management and trauma-informed care.</w:t>
      </w:r>
    </w:p>
    <w:p>
      <w:pPr>
        <w:numPr>
          <w:ilvl w:val="0"/>
          <w:numId w:val="1001"/>
        </w:numPr>
        <w:pStyle w:val="Compact"/>
      </w:pPr>
      <w:r>
        <w:t xml:space="preserve">To measure the change in client satisfaction, case resolution rates, and Social Worker burnout levels post-intervention.</w:t>
      </w:r>
    </w:p>
    <w:p>
      <w:pPr>
        <w:numPr>
          <w:ilvl w:val="0"/>
          <w:numId w:val="1001"/>
        </w:numPr>
        <w:pStyle w:val="Compact"/>
      </w:pPr>
      <w:r>
        <w:t xml:space="preserve">To develop a scalable model for Social Worker support that can be replicated across other urban centers in India.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with a control group and an intervention group. The experiment will be conducted over a period of six months in three distinct zones of India New Delhi: North Delhi (high density slums), South Delhi (peri-urban migrant settlements), and East Delhi (mixed urban-rural interface).</w:t>
      </w:r>
    </w:p>
    <w:bookmarkEnd w:id="22"/>
    <w:bookmarkStart w:id="23" w:name="participants"/>
    <w:p>
      <w:pPr>
        <w:pStyle w:val="Heading3"/>
      </w:pPr>
      <w:r>
        <w:t xml:space="preserve">3.2 Participants</w:t>
      </w:r>
    </w:p>
    <w:p>
      <w:pPr>
        <w:pStyle w:val="FirstParagraph"/>
      </w:pPr>
      <w:r>
        <w:t xml:space="preserve">The participants will be licensed Social Workers currently employed by government agencies (such as the Delhi State Social Welfare Department) or registered Non-Governmental Organizations (NGOs) operating in New Delhi. A total of 120 Social Workers will be recruited, divided equally into two groups:</w:t>
      </w:r>
    </w:p>
    <w:p>
      <w:pPr>
        <w:numPr>
          <w:ilvl w:val="0"/>
          <w:numId w:val="1002"/>
        </w:numPr>
        <w:pStyle w:val="Compact"/>
      </w:pPr>
      <w:r>
        <w:rPr>
          <w:bCs/>
          <w:b/>
        </w:rPr>
        <w:t xml:space="preserve">Intervention Group (n=60):</w:t>
      </w:r>
      <w:r>
        <w:t xml:space="preserve"> </w:t>
      </w:r>
      <w:r>
        <w:t xml:space="preserve">Will receive the specialized training and digital tools.</w:t>
      </w:r>
    </w:p>
    <w:p>
      <w:pPr>
        <w:numPr>
          <w:ilvl w:val="0"/>
          <w:numId w:val="1002"/>
        </w:numPr>
        <w:pStyle w:val="Compact"/>
      </w:pPr>
      <w:r>
        <w:rPr>
          <w:bCs/>
          <w:b/>
        </w:rPr>
        <w:t xml:space="preserve">Control Group (n=60):</w:t>
      </w:r>
      <w:r>
        <w:t xml:space="preserve"> </w:t>
      </w:r>
      <w:r>
        <w:t xml:space="preserve">Will continue with standard operating procedures and existing training modules.</w:t>
      </w:r>
    </w:p>
    <w:bookmarkEnd w:id="23"/>
    <w:bookmarkStart w:id="24" w:name="inclusion-and-exclusion-criteria"/>
    <w:p>
      <w:pPr>
        <w:pStyle w:val="Heading3"/>
      </w:pPr>
      <w:r>
        <w:t xml:space="preserve">3.3 Inclusion and Exclusion Criteria</w:t>
      </w:r>
    </w:p>
    <w:p>
      <w:pPr>
        <w:pStyle w:val="FirstParagraph"/>
      </w:pPr>
      <w:r>
        <w:rPr>
          <w:bCs/>
          <w:b/>
        </w:rPr>
        <w:t xml:space="preserve">Inclusion Criteria:</w:t>
      </w:r>
    </w:p>
    <w:p>
      <w:pPr>
        <w:numPr>
          <w:ilvl w:val="0"/>
          <w:numId w:val="1003"/>
        </w:numPr>
        <w:pStyle w:val="Compact"/>
      </w:pPr>
      <w:r>
        <w:t xml:space="preserve">Must be a registered Social Worker with at least one year of experience in India New Delhi.</w:t>
      </w:r>
    </w:p>
    <w:p>
      <w:pPr>
        <w:numPr>
          <w:ilvl w:val="0"/>
          <w:numId w:val="1003"/>
        </w:numPr>
        <w:pStyle w:val="Compact"/>
      </w:pPr>
      <w:r>
        <w:t xml:space="preserve">Must be actively engaged in casework involving vulnerable populations (children, elderly, or economically disadvantaged families).</w:t>
      </w:r>
    </w:p>
    <w:p>
      <w:pPr>
        <w:numPr>
          <w:ilvl w:val="0"/>
          <w:numId w:val="1003"/>
        </w:numPr>
        <w:pStyle w:val="Compact"/>
      </w:pPr>
      <w:r>
        <w:t xml:space="preserve">Must provide informed consent to participate in the experiment.</w:t>
      </w:r>
    </w:p>
    <w:p>
      <w:pPr>
        <w:pStyle w:val="FirstParagraph"/>
      </w:pPr>
      <w:r>
        <w:rPr>
          <w:bCs/>
          <w:b/>
        </w:rPr>
        <w:t xml:space="preserve">Exclusion Criteria:</w:t>
      </w:r>
    </w:p>
    <w:p>
      <w:pPr>
        <w:numPr>
          <w:ilvl w:val="0"/>
          <w:numId w:val="1004"/>
        </w:numPr>
        <w:pStyle w:val="Compact"/>
      </w:pPr>
      <w:r>
        <w:t xml:space="preserve">Social Workers on leave or with less than 50% field presence during the study period.</w:t>
      </w:r>
    </w:p>
    <w:p>
      <w:pPr>
        <w:numPr>
          <w:ilvl w:val="0"/>
          <w:numId w:val="1004"/>
        </w:numPr>
        <w:pStyle w:val="Compact"/>
      </w:pPr>
      <w:r>
        <w:t xml:space="preserve">Those who have undergone similar intensive training in the last 12 months.</w:t>
      </w:r>
    </w:p>
    <w:bookmarkEnd w:id="24"/>
    <w:bookmarkEnd w:id="25"/>
    <w:bookmarkStart w:id="26" w:name="intervention-protocol"/>
    <w:p>
      <w:pPr>
        <w:pStyle w:val="Heading2"/>
      </w:pPr>
      <w:r>
        <w:t xml:space="preserve">4. Intervention Protocol</w:t>
      </w:r>
    </w:p>
    <w:p>
      <w:pPr>
        <w:pStyle w:val="FirstParagraph"/>
      </w:pPr>
      <w:r>
        <w:t xml:space="preserve">The intervention for the experimental group will consist of three core components tailored to the challenges faced by Social Workers in India New Delhi:</w:t>
      </w:r>
    </w:p>
    <w:p>
      <w:pPr>
        <w:numPr>
          <w:ilvl w:val="0"/>
          <w:numId w:val="1005"/>
        </w:numPr>
        <w:pStyle w:val="Compact"/>
      </w:pPr>
      <w:r>
        <w:rPr>
          <w:bCs/>
          <w:b/>
        </w:rPr>
        <w:t xml:space="preserve">Digital Case Management Training:</w:t>
      </w:r>
      <w:r>
        <w:t xml:space="preserve"> </w:t>
      </w:r>
      <w:r>
        <w:t xml:space="preserve">Introduction to a mobile-based application for real-time data entry, tracking of government schemes (such as PM Awas Yojana or Ayushman Bharat), and secure communication with clients.</w:t>
      </w:r>
    </w:p>
    <w:p>
      <w:pPr>
        <w:numPr>
          <w:ilvl w:val="0"/>
          <w:numId w:val="1005"/>
        </w:numPr>
        <w:pStyle w:val="Compact"/>
      </w:pPr>
      <w:r>
        <w:rPr>
          <w:bCs/>
          <w:b/>
        </w:rPr>
        <w:t xml:space="preserve">Psychosocial Resilience Workshops:</w:t>
      </w:r>
      <w:r>
        <w:t xml:space="preserve"> </w:t>
      </w:r>
      <w:r>
        <w:t xml:space="preserve">Bi-weekly sessions focusing on stress management, burnout prevention, and advanced counseling techniques relevant to the cultural context of New Delhi.</w:t>
      </w:r>
    </w:p>
    <w:p>
      <w:pPr>
        <w:numPr>
          <w:ilvl w:val="0"/>
          <w:numId w:val="1005"/>
        </w:numPr>
        <w:pStyle w:val="Compact"/>
      </w:pPr>
      <w:r>
        <w:rPr>
          <w:bCs/>
          <w:b/>
        </w:rPr>
        <w:t xml:space="preserve">Community Mapping Exercises:</w:t>
      </w:r>
      <w:r>
        <w:t xml:space="preserve"> </w:t>
      </w:r>
      <w:r>
        <w:t xml:space="preserve">Guided sessions to help Social Workers create detailed maps of local resources, including legal aid clinics, health centers, and shelter homes, to improve referral efficiency.</w:t>
      </w:r>
    </w:p>
    <w:bookmarkEnd w:id="26"/>
    <w:bookmarkStart w:id="27" w:name="data-collection-and-analysis"/>
    <w:p>
      <w:pPr>
        <w:pStyle w:val="Heading2"/>
      </w:pPr>
      <w:r>
        <w:t xml:space="preserve">5. Data Collection and Analysis</w:t>
      </w:r>
    </w:p>
    <w:p>
      <w:pPr>
        <w:pStyle w:val="FirstParagraph"/>
      </w:pPr>
      <w:r>
        <w:t xml:space="preserve">Data will be collected at three intervals: Baseline (Month 0), Mid-term (Month 3), and End-line (Month 6). The metrics for evaluation include:</w:t>
      </w:r>
    </w:p>
    <w:p>
      <w:pPr>
        <w:numPr>
          <w:ilvl w:val="0"/>
          <w:numId w:val="1006"/>
        </w:numPr>
        <w:pStyle w:val="Compact"/>
      </w:pPr>
      <w:r>
        <w:rPr>
          <w:bCs/>
          <w:b/>
        </w:rPr>
        <w:t xml:space="preserve">Quantitative Metrics:</w:t>
      </w:r>
      <w:r>
        <w:t xml:space="preserve"> </w:t>
      </w:r>
      <w:r>
        <w:t xml:space="preserve">Number of cases closed, time taken for case resolution, number of successful referrals to government services, and Social Worker attendance records.</w:t>
      </w:r>
    </w:p>
    <w:p>
      <w:pPr>
        <w:numPr>
          <w:ilvl w:val="0"/>
          <w:numId w:val="1006"/>
        </w:numPr>
        <w:pStyle w:val="Compact"/>
      </w:pPr>
      <w:r>
        <w:rPr>
          <w:bCs/>
          <w:b/>
        </w:rPr>
        <w:t xml:space="preserve">Qualitative Metrics:</w:t>
      </w:r>
      <w:r>
        <w:t xml:space="preserve"> </w:t>
      </w:r>
      <w:r>
        <w:t xml:space="preserve">Client feedback surveys, focus group discussions with Social Workers, and observational assessments of field interactions.</w:t>
      </w:r>
    </w:p>
    <w:p>
      <w:pPr>
        <w:numPr>
          <w:ilvl w:val="0"/>
          <w:numId w:val="1006"/>
        </w:numPr>
        <w:pStyle w:val="Compact"/>
      </w:pPr>
      <w:r>
        <w:rPr>
          <w:bCs/>
          <w:b/>
        </w:rPr>
        <w:t xml:space="preserve">Well-being Metrics:</w:t>
      </w:r>
      <w:r>
        <w:t xml:space="preserve"> </w:t>
      </w:r>
      <w:r>
        <w:t xml:space="preserve">Standardized burnout inventory scores (MBI-HSS) administered to Social Workers to assess mental health impacts.</w:t>
      </w:r>
    </w:p>
    <w:p>
      <w:pPr>
        <w:pStyle w:val="FirstParagraph"/>
      </w:pPr>
      <w:r>
        <w:t xml:space="preserve">Statistical analysis will be performed using SPSS software. Comparative analysis between the intervention and control groups will be conducted using t-tests and ANOVA to determine the significance of the observed changes.</w:t>
      </w:r>
    </w:p>
    <w:bookmarkEnd w:id="27"/>
    <w:bookmarkStart w:id="28" w:name="ethical-considerations"/>
    <w:p>
      <w:pPr>
        <w:pStyle w:val="Heading2"/>
      </w:pPr>
      <w:r>
        <w:t xml:space="preserve">6. Ethical Considerations</w:t>
      </w:r>
    </w:p>
    <w:p>
      <w:pPr>
        <w:pStyle w:val="FirstParagraph"/>
      </w:pPr>
      <w:r>
        <w:t xml:space="preserve">This Experiment Protocol strictly adheres to ethical guidelines. Informed consent will be obtained from all participating Social Workers and their clients. Confidentiality of client data will be maintained through encryption and anonymization techniques. The study has been reviewed and approved by the Institutional Ethics Committee (IEC) of the participating organization in New Delhi. Participants have the right to withdraw from the study at any time without penalty.</w:t>
      </w:r>
    </w:p>
    <w:bookmarkEnd w:id="28"/>
    <w:bookmarkStart w:id="29" w:name="risk-management"/>
    <w:p>
      <w:pPr>
        <w:pStyle w:val="Heading2"/>
      </w:pPr>
      <w:r>
        <w:t xml:space="preserve">7. Risk Management</w:t>
      </w:r>
    </w:p>
    <w:p>
      <w:pPr>
        <w:pStyle w:val="FirstParagraph"/>
      </w:pPr>
      <w:r>
        <w:t xml:space="preserve">Potential risks include data breaches, increased workload for Social Workers during the training phase, and potential bias in self-reported data. Mitigation strategies include regular data audits, flexible scheduling for training sessions, and triangulation of data sources to ensure accuracy.</w:t>
      </w:r>
    </w:p>
    <w:bookmarkEnd w:id="29"/>
    <w:bookmarkStart w:id="30" w:name="conclusion"/>
    <w:p>
      <w:pPr>
        <w:pStyle w:val="Heading2"/>
      </w:pPr>
      <w:r>
        <w:t xml:space="preserve">8. Conclusion</w:t>
      </w:r>
    </w:p>
    <w:p>
      <w:pPr>
        <w:pStyle w:val="FirstParagraph"/>
      </w:pPr>
      <w:r>
        <w:t xml:space="preserve">This Experiment Protocol provides a comprehensive framework for evaluating the effectiveness of enhanced support systems for Social Workers in India New Delhi. By focusing on practical, context-specific interventions, this study aims to contribute valuable insights to the field of social work, ultimately improving the quality of life for vulnerable communities in one of the world's most dynamic urban environments. The findings will be disseminated through academic publications and policy briefs to stakeholders in the Indian social welfare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India New Delhi</dc:title>
  <dc:creator/>
  <dc:language>en</dc:language>
  <cp:keywords/>
  <dcterms:created xsi:type="dcterms:W3CDTF">2026-10-10T01:06:14Z</dcterms:created>
  <dcterms:modified xsi:type="dcterms:W3CDTF">2026-10-10T01:06:14Z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