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Italy</w:t>
      </w:r>
      <w:r>
        <w:t xml:space="preserve"> </w:t>
      </w:r>
      <w:r>
        <w:t xml:space="preserve">Naples</w:t>
      </w:r>
    </w:p>
    <w:bookmarkStart w:id="20" w:name="X4c498e08d6d201e89bf0cf4628c6df543a651bd"/>
    <w:p>
      <w:pPr>
        <w:pStyle w:val="Heading1"/>
      </w:pPr>
      <w:r>
        <w:t xml:space="preserve">Experiment Protocol: Community-Based Social Worker Intervention</w:t>
      </w:r>
    </w:p>
    <w:p>
      <w:pPr>
        <w:pStyle w:val="FirstParagraph"/>
      </w:pPr>
      <w:r>
        <w:rPr>
          <w:bCs/>
          <w:b/>
        </w:rPr>
        <w:t xml:space="preserve">Location:</w:t>
      </w:r>
      <w:r>
        <w:t xml:space="preserve"> </w:t>
      </w:r>
      <w:r>
        <w:t xml:space="preserve">Italy Naples (Napoli), Campania Region</w:t>
      </w:r>
    </w:p>
    <w:p>
      <w:pPr>
        <w:pStyle w:val="BodyText"/>
      </w:pPr>
      <w:r>
        <w:rPr>
          <w:bCs/>
          <w:b/>
        </w:rPr>
        <w:t xml:space="preserve">Document Type:</w:t>
      </w:r>
      <w:r>
        <w:t xml:space="preserve"> </w:t>
      </w:r>
      <w:r>
        <w:t xml:space="preserve">Research and Implementation Protocol</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a structured intervention led by qualified Social Workers within the urban context of Italy Naples. Naples presents a unique socio-economic landscape characterized by high population density, historical marginalization in specific districts (such as Scampia and Secondigliano), and a complex interplay between public services and informal community networks.</w:t>
      </w:r>
    </w:p>
    <w:p>
      <w:pPr>
        <w:pStyle w:val="BodyText"/>
      </w:pPr>
      <w:r>
        <w:t xml:space="preserve">The primary objective of this experiment is to evaluate the efficacy of a "Proximity Social Work" model. Unlike traditional bureaucratic approaches, this model emphasizes direct, continuous engagement between the Social Worker and vulnerable families. The experiment aims to determine if this intensive, localized approach can significantly reduce social isolation, improve access to healthcare, and enhance educational outcomes for at-risk youth in the Naples metropolitan area.</w:t>
      </w:r>
    </w:p>
    <w:p>
      <w:pPr>
        <w:pStyle w:val="BodyText"/>
      </w:pPr>
      <w:r>
        <w:t xml:space="preserve">2. Objectives</w:t>
      </w:r>
    </w:p>
    <w:p>
      <w:pPr>
        <w:pStyle w:val="BodyText"/>
      </w:pPr>
      <w:r>
        <w:t xml:space="preserve">The specific goals of this Experiment Protocol are as follows:</w:t>
      </w:r>
    </w:p>
    <w:p>
      <w:pPr>
        <w:numPr>
          <w:ilvl w:val="0"/>
          <w:numId w:val="1001"/>
        </w:numPr>
        <w:pStyle w:val="Compact"/>
      </w:pPr>
      <w:r>
        <w:t xml:space="preserve">To assess the impact of dedicated Social Worker caseloads on family stability in high-risk neighborhoods of Italy Naples.</w:t>
      </w:r>
    </w:p>
    <w:p>
      <w:pPr>
        <w:numPr>
          <w:ilvl w:val="0"/>
          <w:numId w:val="1001"/>
        </w:numPr>
        <w:pStyle w:val="Compact"/>
      </w:pPr>
      <w:r>
        <w:t xml:space="preserve">To measure the reduction in recidivism rates among juvenile offenders through mentorship and family support.</w:t>
      </w:r>
    </w:p>
    <w:p>
      <w:pPr>
        <w:numPr>
          <w:ilvl w:val="0"/>
          <w:numId w:val="1001"/>
        </w:numPr>
        <w:pStyle w:val="Compact"/>
      </w:pPr>
      <w:r>
        <w:t xml:space="preserve">To evaluate the efficiency of integrating local community leaders with professional Social Workers to bridge the gap between institutional aid and citizen needs.</w:t>
      </w:r>
    </w:p>
    <w:p>
      <w:pPr>
        <w:numPr>
          <w:ilvl w:val="0"/>
          <w:numId w:val="1001"/>
        </w:numPr>
        <w:pStyle w:val="Compact"/>
      </w:pPr>
      <w:r>
        <w:t xml:space="preserve">To collect qualitative data on the perceived trust levels between residents of Naples and public social services.</w:t>
      </w:r>
    </w:p>
    <w:p>
      <w:pPr>
        <w:pStyle w:val="FirstParagraph"/>
      </w:pPr>
      <w:r>
        <w:t xml:space="preserve">3. Methodology</w:t>
      </w:r>
    </w:p>
    <w:p>
      <w:pPr>
        <w:pStyle w:val="BodyText"/>
      </w:pPr>
      <w:r>
        <w:t xml:space="preserve">The experiment will utilize a mixed-methods approach, combining quantitative metrics with qualitative ethnographic observation. The intervention will take place over a period of 18 months.</w:t>
      </w:r>
    </w:p>
    <w:bookmarkStart w:id="21" w:name="study-design"/>
    <w:p>
      <w:pPr>
        <w:pStyle w:val="Heading3"/>
      </w:pPr>
      <w:r>
        <w:t xml:space="preserve">3.1 Study Design</w:t>
      </w:r>
    </w:p>
    <w:p>
      <w:pPr>
        <w:pStyle w:val="FirstParagraph"/>
      </w:pPr>
      <w:r>
        <w:t xml:space="preserve">The study employs a quasi-experimental design with a control group. Two distinct neighborhoods in Italy Naples with similar socio-economic profiles will be selected. In the "Intervention Zone," Social Workers will implement the new proximity model. In the "Control Zone," standard municipal social services will continue as usual.</w:t>
      </w:r>
    </w:p>
    <w:bookmarkEnd w:id="21"/>
    <w:bookmarkStart w:id="22" w:name="participant-selection"/>
    <w:p>
      <w:pPr>
        <w:pStyle w:val="Heading3"/>
      </w:pPr>
      <w:r>
        <w:t xml:space="preserve">3.2 Participant Selection</w:t>
      </w:r>
    </w:p>
    <w:p>
      <w:pPr>
        <w:pStyle w:val="FirstParagraph"/>
      </w:pPr>
      <w:r>
        <w:t xml:space="preserve">Participants will be families identified as vulnerable by the local ASL (Azienda Sanitaria Locale) and municipal social services. Inclusion criteria include households with children under 18, single-parent households, or families receiving social assistance (Reddito di Cittadinanza or equivalent). A total of 200 families will be enrolled in the Intervention Zone and 200 in the Control Zone.</w:t>
      </w:r>
    </w:p>
    <w:bookmarkEnd w:id="22"/>
    <w:bookmarkStart w:id="23" w:name="the-role-of-the-social-worker"/>
    <w:p>
      <w:pPr>
        <w:pStyle w:val="Heading3"/>
      </w:pPr>
      <w:r>
        <w:t xml:space="preserve">3.3 The Role of the Social Worker</w:t>
      </w:r>
    </w:p>
    <w:p>
      <w:pPr>
        <w:pStyle w:val="FirstParagraph"/>
      </w:pPr>
      <w:r>
        <w:t xml:space="preserve">In the Intervention Zone, each Social Worker will be assigned a maximum caseload of 15 families, significantly lower than the national average. Their duties will include:</w:t>
      </w:r>
    </w:p>
    <w:p>
      <w:pPr>
        <w:numPr>
          <w:ilvl w:val="0"/>
          <w:numId w:val="1002"/>
        </w:numPr>
        <w:pStyle w:val="Compact"/>
      </w:pPr>
      <w:r>
        <w:t xml:space="preserve">Weekly home visits to assess living conditions and family dynamics.</w:t>
      </w:r>
    </w:p>
    <w:p>
      <w:pPr>
        <w:numPr>
          <w:ilvl w:val="0"/>
          <w:numId w:val="1002"/>
        </w:numPr>
        <w:pStyle w:val="Compact"/>
      </w:pPr>
      <w:r>
        <w:t xml:space="preserve">Facilitating access to local resources, such as language courses, job training, and pediatric care.</w:t>
      </w:r>
    </w:p>
    <w:p>
      <w:pPr>
        <w:numPr>
          <w:ilvl w:val="0"/>
          <w:numId w:val="1002"/>
        </w:numPr>
        <w:pStyle w:val="Compact"/>
      </w:pPr>
      <w:r>
        <w:t xml:space="preserve">Mediating conflicts between families and local institutions.</w:t>
      </w:r>
    </w:p>
    <w:p>
      <w:pPr>
        <w:numPr>
          <w:ilvl w:val="0"/>
          <w:numId w:val="1002"/>
        </w:numPr>
        <w:pStyle w:val="Compact"/>
      </w:pPr>
      <w:r>
        <w:t xml:space="preserve">Collaborating with local schools to monitor student attendance and performance.</w:t>
      </w:r>
    </w:p>
    <w:bookmarkEnd w:id="23"/>
    <w:p>
      <w:pPr>
        <w:pStyle w:val="FirstParagraph"/>
      </w:pPr>
      <w:r>
        <w:t xml:space="preserve">4. Ethical Considerations and Compliance</w:t>
      </w:r>
    </w:p>
    <w:p>
      <w:pPr>
        <w:pStyle w:val="BodyText"/>
      </w:pPr>
      <w:r>
        <w:t xml:space="preserve">Given the sensitive nature of social work and the specific cultural context of Italy Naples, strict ethical guidelines must be followed. This Experiment Protocol adheres to the General Data Protection Regulation (GDPR) and the ethical codes of the Italian Association of Social Workers (AIES).</w:t>
      </w:r>
    </w:p>
    <w:p>
      <w:pPr>
        <w:pStyle w:val="BodyText"/>
      </w:pPr>
      <w:r>
        <w:t xml:space="preserve">Informed consent will be obtained from all adult participants. Special care will be taken to ensure that participation is voluntary and that refusal does not affect the family's access to essential rights. Data anonymity will be preserved by using coded identifiers for all families. The research team will include a cultural liaison to ensure that communication is respectful of local dialects and customs.</w:t>
      </w:r>
    </w:p>
    <w:p>
      <w:pPr>
        <w:pStyle w:val="BodyText"/>
      </w:pPr>
      <w:r>
        <w:t xml:space="preserve">5. Data Collection and Analysis</w:t>
      </w:r>
    </w:p>
    <w:p>
      <w:pPr>
        <w:pStyle w:val="BodyText"/>
      </w:pPr>
      <w:r>
        <w:t xml:space="preserve">Data will be collected at three intervals: baseline (Month 0), mid-term (Month 9), and final (Month 18).</w:t>
      </w:r>
    </w:p>
    <w:bookmarkStart w:id="24" w:name="quantitative-metrics"/>
    <w:p>
      <w:pPr>
        <w:pStyle w:val="Heading3"/>
      </w:pPr>
      <w:r>
        <w:t xml:space="preserve">5.1 Quantitative Metrics</w:t>
      </w:r>
    </w:p>
    <w:p>
      <w:pPr>
        <w:pStyle w:val="FirstParagraph"/>
      </w:pPr>
      <w:r>
        <w:t xml:space="preserve">Key performance indicators (KPIs) will include:</w:t>
      </w:r>
    </w:p>
    <w:p>
      <w:pPr>
        <w:numPr>
          <w:ilvl w:val="0"/>
          <w:numId w:val="1003"/>
        </w:numPr>
        <w:pStyle w:val="Compact"/>
      </w:pPr>
      <w:r>
        <w:t xml:space="preserve">Number of emergency interventions requested by families.</w:t>
      </w:r>
    </w:p>
    <w:p>
      <w:pPr>
        <w:numPr>
          <w:ilvl w:val="0"/>
          <w:numId w:val="1003"/>
        </w:numPr>
        <w:pStyle w:val="Compact"/>
      </w:pPr>
      <w:r>
        <w:t xml:space="preserve">School attendance rates of children in the household.</w:t>
      </w:r>
    </w:p>
    <w:p>
      <w:pPr>
        <w:numPr>
          <w:ilvl w:val="0"/>
          <w:numId w:val="1003"/>
        </w:numPr>
        <w:pStyle w:val="Compact"/>
      </w:pPr>
      <w:r>
        <w:t xml:space="preserve">Employment status of adult family members.</w:t>
      </w:r>
    </w:p>
    <w:p>
      <w:pPr>
        <w:numPr>
          <w:ilvl w:val="0"/>
          <w:numId w:val="1003"/>
        </w:numPr>
        <w:pStyle w:val="Compact"/>
      </w:pPr>
      <w:r>
        <w:t xml:space="preserve">Incidence of reported domestic violence or juvenile delinquency.</w:t>
      </w:r>
    </w:p>
    <w:bookmarkEnd w:id="24"/>
    <w:bookmarkStart w:id="25" w:name="qualitative-metrics"/>
    <w:p>
      <w:pPr>
        <w:pStyle w:val="Heading3"/>
      </w:pPr>
      <w:r>
        <w:t xml:space="preserve">5.2 Qualitative Metrics</w:t>
      </w:r>
    </w:p>
    <w:p>
      <w:pPr>
        <w:pStyle w:val="FirstParagraph"/>
      </w:pPr>
      <w:r>
        <w:t xml:space="preserve">Semi-structured interviews will be conducted with a subset of 50 families in each zone. Additionally, the Social Workers will maintain detailed field journals documenting their interactions, challenges, and observations regarding the community's response to the intervention. These narratives will be analyzed to understand the nuances of trust-building in the Naples context.</w:t>
      </w:r>
    </w:p>
    <w:bookmarkEnd w:id="25"/>
    <w:p>
      <w:pPr>
        <w:pStyle w:val="BodyText"/>
      </w:pPr>
      <w:r>
        <w:t xml:space="preserve">6. Risk Management</w:t>
      </w:r>
    </w:p>
    <w:p>
      <w:pPr>
        <w:pStyle w:val="BodyText"/>
      </w:pPr>
      <w:r>
        <w:t xml:space="preserve">Working in certain areas of Italy Naples presents specific risks, including potential interference from organized crime groups or community skepticism. To mitigate these risks:</w:t>
      </w:r>
    </w:p>
    <w:p>
      <w:pPr>
        <w:numPr>
          <w:ilvl w:val="0"/>
          <w:numId w:val="1004"/>
        </w:numPr>
        <w:pStyle w:val="Compact"/>
      </w:pPr>
      <w:r>
        <w:t xml:space="preserve">Social Workers will receive specialized training in safety protocols and conflict de-escalation.</w:t>
      </w:r>
    </w:p>
    <w:p>
      <w:pPr>
        <w:numPr>
          <w:ilvl w:val="0"/>
          <w:numId w:val="1004"/>
        </w:numPr>
        <w:pStyle w:val="Compact"/>
      </w:pPr>
      <w:r>
        <w:t xml:space="preserve">Visits will be scheduled in pairs during the initial phase of the experiment.</w:t>
      </w:r>
    </w:p>
    <w:p>
      <w:pPr>
        <w:numPr>
          <w:ilvl w:val="0"/>
          <w:numId w:val="1004"/>
        </w:numPr>
        <w:pStyle w:val="Compact"/>
      </w:pPr>
      <w:r>
        <w:t xml:space="preserve">Strong partnerships will be established with local police and community associations to ensure a secure operating environment.</w:t>
      </w:r>
    </w:p>
    <w:p>
      <w:pPr>
        <w:pStyle w:val="FirstParagraph"/>
      </w:pPr>
      <w:r>
        <w:t xml:space="preserve">7. Expected Outcomes and Impact</w:t>
      </w:r>
    </w:p>
    <w:p>
      <w:pPr>
        <w:pStyle w:val="BodyText"/>
      </w:pPr>
      <w:r>
        <w:t xml:space="preserve">This Experiment Protocol anticipates that the proximity model will lead to a measurable improvement in the quality of life for participating families. By reducing the bureaucratic distance between the Social Worker and the citizen, we expect to see higher engagement rates with public services. Furthermore, the data generated will provide evidence-based recommendations for the Campania regional government to potentially scale this model across other municipalities in Italy.</w:t>
      </w:r>
    </w:p>
    <w:p>
      <w:pPr>
        <w:pStyle w:val="BodyText"/>
      </w:pPr>
      <w:r>
        <w:rPr>
          <w:bCs/>
          <w:b/>
        </w:rPr>
        <w:t xml:space="preserve">Prepared by:</w:t>
      </w:r>
      <w:r>
        <w:t xml:space="preserve"> </w:t>
      </w:r>
      <w:r>
        <w:t xml:space="preserve">Research Department for Social Innovation</w:t>
      </w:r>
    </w:p>
    <w:p>
      <w:pPr>
        <w:pStyle w:val="BodyText"/>
      </w:pPr>
      <w:r>
        <w:rPr>
          <w:bCs/>
          <w:b/>
        </w:rPr>
        <w:t xml:space="preserve">Approved by:</w:t>
      </w:r>
      <w:r>
        <w:t xml:space="preserve"> </w:t>
      </w:r>
      <w:r>
        <w:t xml:space="preserve">Ethics Committee for Social Research, Italy Naples</w:t>
      </w:r>
    </w:p>
    <w:p>
      <w:pPr>
        <w:pStyle w:val="BodyText"/>
      </w:pPr>
      <w:r>
        <w:rPr>
          <w:iCs/>
          <w:i/>
        </w:rP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Italy Naples</dc:title>
  <dc:creator/>
  <dc:language>en</dc:language>
  <cp:keywords/>
  <dcterms:created xsi:type="dcterms:W3CDTF">2026-10-10T06:56:40Z</dcterms:created>
  <dcterms:modified xsi:type="dcterms:W3CDTF">2026-10-10T06:56:40Z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