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Italy</w:t>
      </w:r>
      <w:r>
        <w:t xml:space="preserve"> </w:t>
      </w:r>
      <w:r>
        <w:t xml:space="preserve">Rome</w:t>
      </w:r>
    </w:p>
    <w:bookmarkStart w:id="20" w:name="X320a7ef43fb5188aba7f7dbdb8e175828e42d04"/>
    <w:p>
      <w:pPr>
        <w:pStyle w:val="Heading1"/>
      </w:pPr>
      <w:r>
        <w:t xml:space="preserve">Experiment Protocol: Social Worker Intervention in Italy Rome</w:t>
      </w:r>
    </w:p>
    <w:p>
      <w:pPr>
        <w:pStyle w:val="FirstParagraph"/>
      </w:pPr>
      <w:r>
        <w:rPr>
          <w:bCs/>
          <w:b/>
        </w:rPr>
        <w:t xml:space="preserve">Protocol ID:</w:t>
      </w:r>
      <w:r>
        <w:t xml:space="preserve"> </w:t>
      </w:r>
      <w:r>
        <w:t xml:space="preserve">SR-SW-2024-001</w:t>
      </w:r>
    </w:p>
    <w:p>
      <w:pPr>
        <w:pStyle w:val="BodyText"/>
      </w:pPr>
      <w:r>
        <w:rPr>
          <w:bCs/>
          <w:b/>
        </w:rPr>
        <w:t xml:space="preserve">Location:</w:t>
      </w:r>
      <w:r>
        <w:t xml:space="preserve"> </w:t>
      </w:r>
      <w:r>
        <w:t xml:space="preserve">Italy Rome, Metropolitan Area</w:t>
      </w:r>
    </w:p>
    <w:p>
      <w:pPr>
        <w:pStyle w:val="BodyText"/>
      </w:pPr>
      <w:r>
        <w:rPr>
          <w:bCs/>
          <w:b/>
        </w:rPr>
        <w:t xml:space="preserve">Date of Issue: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procedures, and ethical considerations for a structured study involving Social Worker interventions within the urban environment of Italy Rome. The primary objective is to evaluate the efficacy of a newly proposed community-based support model designed to assist vulnerable populations, including elderly residents, recent immigrants, and families facing socioeconomic hardship.</w:t>
      </w:r>
    </w:p>
    <w:p>
      <w:pPr>
        <w:pStyle w:val="BodyText"/>
      </w:pPr>
      <w:r>
        <w:t xml:space="preserve">Rome, as the capital of Italy, presents a unique sociological landscape characterized by a blend of historic neighborhoods, modern urban challenges, and a diverse demographic makeup. The Social Worker role in this context is critical, serving as a bridge between municipal services and individuals in need. This experiment aims to quantify the impact of targeted Social Worker engagement on community well-being and service accessibility in Italy Rome.</w:t>
      </w:r>
    </w:p>
    <w:p>
      <w:pPr>
        <w:pStyle w:val="BodyText"/>
      </w:pPr>
      <w:r>
        <w:t xml:space="preserve">2. Objectives</w:t>
      </w:r>
    </w:p>
    <w:p>
      <w:pPr>
        <w:pStyle w:val="BodyText"/>
      </w:pPr>
      <w:r>
        <w:t xml:space="preserve">The specific objectives of this Experiment Protocol are as follows:</w:t>
      </w:r>
    </w:p>
    <w:p>
      <w:pPr>
        <w:numPr>
          <w:ilvl w:val="0"/>
          <w:numId w:val="1001"/>
        </w:numPr>
        <w:pStyle w:val="Compact"/>
      </w:pPr>
      <w:r>
        <w:t xml:space="preserve">To assess the effectiveness of a proactive Social Worker outreach program in reducing isolation among elderly residents in selected districts of Italy Rome.</w:t>
      </w:r>
    </w:p>
    <w:p>
      <w:pPr>
        <w:numPr>
          <w:ilvl w:val="0"/>
          <w:numId w:val="1001"/>
        </w:numPr>
        <w:pStyle w:val="Compact"/>
      </w:pPr>
      <w:r>
        <w:t xml:space="preserve">To evaluate the integration success of immigrant families into local support networks through guided Social Worker assistance.</w:t>
      </w:r>
    </w:p>
    <w:p>
      <w:pPr>
        <w:numPr>
          <w:ilvl w:val="0"/>
          <w:numId w:val="1001"/>
        </w:numPr>
        <w:pStyle w:val="Compact"/>
      </w:pPr>
      <w:r>
        <w:t xml:space="preserve">To measure improvements in access to municipal resources (healthcare, housing, legal aid) facilitated by the Social Worker intervention.</w:t>
      </w:r>
    </w:p>
    <w:p>
      <w:pPr>
        <w:numPr>
          <w:ilvl w:val="0"/>
          <w:numId w:val="1001"/>
        </w:numPr>
        <w:pStyle w:val="Compact"/>
      </w:pPr>
      <w:r>
        <w:t xml:space="preserve">To gather qualitative data on the experiences of both the Social Workers and the beneficiaries to refine future protocols.</w:t>
      </w:r>
    </w:p>
    <w:p>
      <w:pPr>
        <w:pStyle w:val="FirstParagraph"/>
      </w:pPr>
      <w:r>
        <w:t xml:space="preserve">3. Methodology</w:t>
      </w:r>
    </w:p>
    <w:p>
      <w:pPr>
        <w:pStyle w:val="BodyText"/>
      </w:pPr>
      <w:r>
        <w:t xml:space="preserve">This study will employ a mixed-methods approach, combining quantitative metrics with qualitative interviews. The experiment will be conducted over a period of twelve months across three distinct municipalities within the greater Italy Rome area.</w:t>
      </w:r>
    </w:p>
    <w:bookmarkStart w:id="21" w:name="study-design"/>
    <w:p>
      <w:pPr>
        <w:pStyle w:val="Heading3"/>
      </w:pPr>
      <w:r>
        <w:t xml:space="preserve">3.1 Study Design</w:t>
      </w:r>
    </w:p>
    <w:p>
      <w:pPr>
        <w:pStyle w:val="FirstParagraph"/>
      </w:pPr>
      <w:r>
        <w:t xml:space="preserve">A randomized controlled trial (RCT) design will be utilized. Participants will be divided into two groups: the intervention group, which will receive direct support from a dedicated Social Worker, and the control group, which will receive standard municipal services without the enhanced intervention.</w:t>
      </w:r>
    </w:p>
    <w:bookmarkEnd w:id="21"/>
    <w:bookmarkStart w:id="22" w:name="participant-selection"/>
    <w:p>
      <w:pPr>
        <w:pStyle w:val="Heading3"/>
      </w:pPr>
      <w:r>
        <w:t xml:space="preserve">3.2 Participant Selection</w:t>
      </w:r>
    </w:p>
    <w:p>
      <w:pPr>
        <w:pStyle w:val="FirstParagraph"/>
      </w:pPr>
      <w:r>
        <w:t xml:space="preserve">Participants will be recruited through local community centers, healthcare facilities, and municipal offices in Italy Rome. Inclusion criteria include:</w:t>
      </w:r>
    </w:p>
    <w:p>
      <w:pPr>
        <w:numPr>
          <w:ilvl w:val="0"/>
          <w:numId w:val="1002"/>
        </w:numPr>
        <w:pStyle w:val="Compact"/>
      </w:pPr>
      <w:r>
        <w:t xml:space="preserve">Residency in the selected districts of Italy Rome for at least six months.</w:t>
      </w:r>
    </w:p>
    <w:p>
      <w:pPr>
        <w:numPr>
          <w:ilvl w:val="0"/>
          <w:numId w:val="1002"/>
        </w:numPr>
        <w:pStyle w:val="Compact"/>
      </w:pPr>
      <w:r>
        <w:t xml:space="preserve">Identification as belonging to a vulnerable demographic (elderly, immigrant, low-income family).</w:t>
      </w:r>
    </w:p>
    <w:p>
      <w:pPr>
        <w:numPr>
          <w:ilvl w:val="0"/>
          <w:numId w:val="1002"/>
        </w:numPr>
        <w:pStyle w:val="Compact"/>
      </w:pPr>
      <w:r>
        <w:t xml:space="preserve">Provision of informed consent.</w:t>
      </w:r>
    </w:p>
    <w:p>
      <w:pPr>
        <w:pStyle w:val="FirstParagraph"/>
      </w:pPr>
      <w:r>
        <w:t xml:space="preserve">Exclusion criteria include severe cognitive impairment that prevents participation in interviews or the ability to provide informed consent.</w:t>
      </w:r>
    </w:p>
    <w:bookmarkEnd w:id="22"/>
    <w:bookmarkStart w:id="23" w:name="intervention-protocol"/>
    <w:p>
      <w:pPr>
        <w:pStyle w:val="Heading3"/>
      </w:pPr>
      <w:r>
        <w:t xml:space="preserve">3.3 Intervention Protocol</w:t>
      </w:r>
    </w:p>
    <w:p>
      <w:pPr>
        <w:pStyle w:val="FirstParagraph"/>
      </w:pPr>
      <w:r>
        <w:t xml:space="preserve">The Social Worker intervention will consist of:</w:t>
      </w:r>
    </w:p>
    <w:p>
      <w:pPr>
        <w:numPr>
          <w:ilvl w:val="0"/>
          <w:numId w:val="1003"/>
        </w:numPr>
        <w:pStyle w:val="Compact"/>
      </w:pPr>
      <w:r>
        <w:t xml:space="preserve">Weekly home visits or meetings at community centers.</w:t>
      </w:r>
    </w:p>
    <w:p>
      <w:pPr>
        <w:numPr>
          <w:ilvl w:val="0"/>
          <w:numId w:val="1003"/>
        </w:numPr>
        <w:pStyle w:val="Compact"/>
      </w:pPr>
      <w:r>
        <w:t xml:space="preserve">Assistance in navigating bureaucratic processes for accessing services.</w:t>
      </w:r>
    </w:p>
    <w:p>
      <w:pPr>
        <w:numPr>
          <w:ilvl w:val="0"/>
          <w:numId w:val="1003"/>
        </w:numPr>
        <w:pStyle w:val="Compact"/>
      </w:pPr>
      <w:r>
        <w:t xml:space="preserve">Facilitation of social activities to reduce isolation.</w:t>
      </w:r>
    </w:p>
    <w:p>
      <w:pPr>
        <w:numPr>
          <w:ilvl w:val="0"/>
          <w:numId w:val="1003"/>
        </w:numPr>
        <w:pStyle w:val="Compact"/>
      </w:pPr>
      <w:r>
        <w:t xml:space="preserve">Regular check-ins to monitor progress and adjust support plans.</w:t>
      </w:r>
    </w:p>
    <w:bookmarkEnd w:id="23"/>
    <w:p>
      <w:pPr>
        <w:pStyle w:val="FirstParagraph"/>
      </w:pPr>
      <w:r>
        <w:t xml:space="preserve">4. Data Collection</w:t>
      </w:r>
    </w:p>
    <w:p>
      <w:pPr>
        <w:pStyle w:val="BodyText"/>
      </w:pPr>
      <w:r>
        <w:t xml:space="preserve">Data will be collected at three intervals: baseline (before intervention), mid-point (six months), and endpoint (twelve months). Quantitative data will include surveys measuring well-being, social connectedness, and access to services. Qualitative data will be gathered through semi-structured interviews with participants and Social Workers.</w:t>
      </w:r>
    </w:p>
    <w:p>
      <w:pPr>
        <w:pStyle w:val="BodyText"/>
      </w:pPr>
      <w:r>
        <w:t xml:space="preserve">All data collection instruments will be translated into Italian and other relevant languages to ensure accessibility for all participants in Italy Rome.</w:t>
      </w:r>
    </w:p>
    <w:p>
      <w:pPr>
        <w:pStyle w:val="BodyText"/>
      </w:pPr>
      <w:r>
        <w:t xml:space="preserve">5. Ethical Considerations</w:t>
      </w:r>
    </w:p>
    <w:p>
      <w:pPr>
        <w:pStyle w:val="BodyText"/>
      </w:pPr>
      <w:r>
        <w:t xml:space="preserve">This Experiment Protocol adheres to the ethical guidelines set forth by the Italian National Bioethics Committee and the General Data Protection Regulation (GDPR). Key ethical considerations include:</w:t>
      </w:r>
    </w:p>
    <w:p>
      <w:pPr>
        <w:numPr>
          <w:ilvl w:val="0"/>
          <w:numId w:val="1004"/>
        </w:numPr>
        <w:pStyle w:val="Compact"/>
      </w:pPr>
      <w:r>
        <w:rPr>
          <w:bCs/>
          <w:b/>
        </w:rPr>
        <w:t xml:space="preserve">Informed Consent:</w:t>
      </w:r>
      <w:r>
        <w:t xml:space="preserve"> </w:t>
      </w:r>
      <w:r>
        <w:t xml:space="preserve">All participants will provide written informed consent after receiving a clear explanation of the study's purpose, procedures, and their rights.</w:t>
      </w:r>
    </w:p>
    <w:p>
      <w:pPr>
        <w:numPr>
          <w:ilvl w:val="0"/>
          <w:numId w:val="1004"/>
        </w:numPr>
        <w:pStyle w:val="Compact"/>
      </w:pPr>
      <w:r>
        <w:rPr>
          <w:bCs/>
          <w:b/>
        </w:rPr>
        <w:t xml:space="preserve">Confidentiality:</w:t>
      </w:r>
      <w:r>
        <w:t xml:space="preserve"> </w:t>
      </w:r>
      <w:r>
        <w:t xml:space="preserve">All personal data will be anonymized and stored securely in compliance with GDPR regulations.</w:t>
      </w:r>
    </w:p>
    <w:p>
      <w:pPr>
        <w:numPr>
          <w:ilvl w:val="0"/>
          <w:numId w:val="1004"/>
        </w:numPr>
        <w:pStyle w:val="Compact"/>
      </w:pPr>
      <w:r>
        <w:rPr>
          <w:bCs/>
          <w:b/>
        </w:rPr>
        <w:t xml:space="preserve">Voluntary Participation:</w:t>
      </w:r>
      <w:r>
        <w:t xml:space="preserve"> </w:t>
      </w:r>
      <w:r>
        <w:t xml:space="preserve">Participants may withdraw from the study at any time without penalty or loss of services.</w:t>
      </w:r>
    </w:p>
    <w:p>
      <w:pPr>
        <w:numPr>
          <w:ilvl w:val="0"/>
          <w:numId w:val="1004"/>
        </w:numPr>
        <w:pStyle w:val="Compact"/>
      </w:pPr>
      <w:r>
        <w:rPr>
          <w:bCs/>
          <w:b/>
        </w:rPr>
        <w:t xml:space="preserve">Non-Maleficence:</w:t>
      </w:r>
      <w:r>
        <w:t xml:space="preserve"> </w:t>
      </w:r>
      <w:r>
        <w:t xml:space="preserve">The intervention is designed to minimize any potential harm or distress to participants.</w:t>
      </w:r>
    </w:p>
    <w:p>
      <w:pPr>
        <w:pStyle w:val="FirstParagraph"/>
      </w:pPr>
      <w:r>
        <w:t xml:space="preserve">6. Roles and Responsibilities</w:t>
      </w:r>
    </w:p>
    <w:p>
      <w:pPr>
        <w:pStyle w:val="BodyText"/>
      </w:pPr>
      <w:r>
        <w:rPr>
          <w:bCs/>
          <w:b/>
        </w:rPr>
        <w:t xml:space="preserve">Principal Investigator:</w:t>
      </w:r>
      <w:r>
        <w:t xml:space="preserve"> </w:t>
      </w:r>
      <w:r>
        <w:t xml:space="preserve">Oversees the entire Experiment Protocol, ensures compliance with ethical standards, and manages the research team.</w:t>
      </w:r>
    </w:p>
    <w:p>
      <w:pPr>
        <w:pStyle w:val="BodyText"/>
      </w:pPr>
      <w:r>
        <w:rPr>
          <w:bCs/>
          <w:b/>
        </w:rPr>
        <w:t xml:space="preserve">Social Workers:</w:t>
      </w:r>
      <w:r>
        <w:t xml:space="preserve"> </w:t>
      </w:r>
      <w:r>
        <w:t xml:space="preserve">Implement the intervention, conduct home visits, and maintain detailed records of interactions with participants.</w:t>
      </w:r>
    </w:p>
    <w:p>
      <w:pPr>
        <w:pStyle w:val="BodyText"/>
      </w:pPr>
      <w:r>
        <w:rPr>
          <w:bCs/>
          <w:b/>
        </w:rPr>
        <w:t xml:space="preserve">Data Analysts:</w:t>
      </w:r>
      <w:r>
        <w:t xml:space="preserve"> </w:t>
      </w:r>
      <w:r>
        <w:t xml:space="preserve">Responsible for the collection, management, and analysis of quantitative and qualitative data.</w:t>
      </w:r>
    </w:p>
    <w:p>
      <w:pPr>
        <w:pStyle w:val="BodyText"/>
      </w:pPr>
      <w:r>
        <w:rPr>
          <w:bCs/>
          <w:b/>
        </w:rPr>
        <w:t xml:space="preserve">Ethics Committee:</w:t>
      </w:r>
      <w:r>
        <w:t xml:space="preserve"> </w:t>
      </w:r>
      <w:r>
        <w:t xml:space="preserve">Reviews the Experiment Protocol and monitors ongoing compliance with ethical guidelines.</w:t>
      </w:r>
    </w:p>
    <w:p>
      <w:pPr>
        <w:pStyle w:val="BodyText"/>
      </w:pPr>
      <w:r>
        <w:t xml:space="preserve">7. Timeline</w:t>
      </w:r>
    </w:p>
    <w:p>
      <w:pPr>
        <w:numPr>
          <w:ilvl w:val="0"/>
          <w:numId w:val="1005"/>
        </w:numPr>
        <w:pStyle w:val="Compact"/>
      </w:pPr>
      <w:r>
        <w:rPr>
          <w:bCs/>
          <w:b/>
        </w:rPr>
        <w:t xml:space="preserve">Months 1-2:</w:t>
      </w:r>
      <w:r>
        <w:t xml:space="preserve"> </w:t>
      </w:r>
      <w:r>
        <w:t xml:space="preserve">Recruitment of participants and Social Workers, training sessions.</w:t>
      </w:r>
    </w:p>
    <w:p>
      <w:pPr>
        <w:numPr>
          <w:ilvl w:val="0"/>
          <w:numId w:val="1005"/>
        </w:numPr>
        <w:pStyle w:val="Compact"/>
      </w:pPr>
      <w:r>
        <w:rPr>
          <w:bCs/>
          <w:b/>
        </w:rPr>
        <w:t xml:space="preserve">Months 3-8:</w:t>
      </w:r>
      <w:r>
        <w:t xml:space="preserve"> </w:t>
      </w:r>
      <w:r>
        <w:t xml:space="preserve">Implementation of the intervention and data collection.</w:t>
      </w:r>
    </w:p>
    <w:p>
      <w:pPr>
        <w:numPr>
          <w:ilvl w:val="0"/>
          <w:numId w:val="1005"/>
        </w:numPr>
        <w:pStyle w:val="Compact"/>
      </w:pPr>
      <w:r>
        <w:rPr>
          <w:bCs/>
          <w:b/>
        </w:rPr>
        <w:t xml:space="preserve">Months 9-10:</w:t>
      </w:r>
      <w:r>
        <w:t xml:space="preserve"> </w:t>
      </w:r>
      <w:r>
        <w:t xml:space="preserve">Completion of the intervention, final data collection.</w:t>
      </w:r>
    </w:p>
    <w:p>
      <w:pPr>
        <w:numPr>
          <w:ilvl w:val="0"/>
          <w:numId w:val="1005"/>
        </w:numPr>
        <w:pStyle w:val="Compact"/>
      </w:pPr>
      <w:r>
        <w:rPr>
          <w:bCs/>
          <w:b/>
        </w:rPr>
        <w:t xml:space="preserve">Months 11-12:</w:t>
      </w:r>
      <w:r>
        <w:t xml:space="preserve"> </w:t>
      </w:r>
      <w:r>
        <w:t xml:space="preserve">Data analysis, reporting, and dissemination of findings.</w:t>
      </w:r>
    </w:p>
    <w:p>
      <w:pPr>
        <w:pStyle w:val="FirstParagraph"/>
      </w:pPr>
      <w:r>
        <w:t xml:space="preserve">8. Expected Outcomes</w:t>
      </w:r>
    </w:p>
    <w:p>
      <w:pPr>
        <w:pStyle w:val="BodyText"/>
      </w:pPr>
      <w:r>
        <w:t xml:space="preserve">This Experiment Protocol anticipates that the Social Worker intervention will lead to measurable improvements in the well-being and social integration of participants in Italy Rome. The findings will contribute to the development of more effective social support strategies and inform policy decisions at the municipal and national levels.</w:t>
      </w:r>
    </w:p>
    <w:p>
      <w:pPr>
        <w:pStyle w:val="BodyText"/>
      </w:pPr>
      <w:r>
        <w:t xml:space="preserve">This Experiment Protocol is intended for use by authorized personnel involved in the study. Any modifications to the protocol must be approved by the Ethics Committee and documented accordingly.</w:t>
      </w:r>
    </w:p>
    <w:p>
      <w:pPr>
        <w:pStyle w:val="BodyText"/>
      </w:pPr>
      <w:r>
        <w:t xml:space="preserve">© 2023 Social Research Initiative, Italy Rome.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Italy Rome</dc:title>
  <dc:creator/>
  <dc:language>en</dc:language>
  <cp:keywords/>
  <dcterms:created xsi:type="dcterms:W3CDTF">2026-10-10T02:13:57Z</dcterms:created>
  <dcterms:modified xsi:type="dcterms:W3CDTF">2026-10-10T02:13:57Z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