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45d21d6f7fadc46cb165d7caf93c3a5cfc46984"/>
    <w:p>
      <w:pPr>
        <w:pStyle w:val="Heading1"/>
      </w:pPr>
      <w:r>
        <w:t xml:space="preserve">Experiment Protocol: Community-Based Social Worker Intervention in Ivory Coast Abidjan</w:t>
      </w:r>
    </w:p>
    <w:bookmarkStart w:id="20" w:name="introduction-and-background"/>
    <w:p>
      <w:pPr>
        <w:pStyle w:val="Heading2"/>
      </w:pPr>
      <w:r>
        <w:t xml:space="preserve">1. Introduction and Background</w:t>
      </w:r>
    </w:p>
    <w:p>
      <w:pPr>
        <w:pStyle w:val="FirstParagraph"/>
      </w:pPr>
      <w:r>
        <w:t xml:space="preserve">This Experiment Protocol outlines a structured research and intervention framework designed to evaluate the efficacy of community-based Social Worker programs within the urban environment of Ivory Coast Abidjan. Abidjan, as the economic capital of Côte d'Ivoire, presents a complex socio-economic landscape characterized by rapid urbanization, diverse cultural dynamics, and significant disparities in access to social services. The role of the Social Worker in this context is pivotal, serving as a bridge between vulnerable populations and essential resources.</w:t>
      </w:r>
    </w:p>
    <w:p>
      <w:pPr>
        <w:pStyle w:val="BodyText"/>
      </w:pPr>
      <w:r>
        <w:t xml:space="preserve">The primary objective of this experiment is to assess how targeted interventions by trained Social Workers can improve psychosocial well-being, access to healthcare, and educational outcomes for marginalized communities in specific districts of Ivory Coast Abidjan. This protocol adheres to international ethical standards while respecting local cultural norms and regulatory frameworks.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impact of direct Social Worker engagement on family stability and child welfare in low-income neighborhoods of Ivory Coast Abidjan.</w:t>
      </w:r>
    </w:p>
    <w:p>
      <w:pPr>
        <w:numPr>
          <w:ilvl w:val="0"/>
          <w:numId w:val="1001"/>
        </w:numPr>
        <w:pStyle w:val="Compact"/>
      </w:pPr>
      <w:r>
        <w:t xml:space="preserve">To measure improvements in mental health indicators among participants receiving regular counseling and support from Social Workers.</w:t>
      </w:r>
    </w:p>
    <w:p>
      <w:pPr>
        <w:numPr>
          <w:ilvl w:val="0"/>
          <w:numId w:val="1001"/>
        </w:numPr>
        <w:pStyle w:val="Compact"/>
      </w:pPr>
      <w:r>
        <w:t xml:space="preserve">To assess the effectiveness of Social Workers in facilitating access to government and NGO services for vulnerable groups, including women, children, and the elderly.</w:t>
      </w:r>
    </w:p>
    <w:p>
      <w:pPr>
        <w:numPr>
          <w:ilvl w:val="0"/>
          <w:numId w:val="1001"/>
        </w:numPr>
        <w:pStyle w:val="Compact"/>
      </w:pPr>
      <w:r>
        <w:t xml:space="preserve">To identify cultural and systemic barriers that hinder the effectiveness of Social Worker interventions in the Ivorian context.</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quasi-experimental design with a control group. Two comparable neighborhoods in Ivory Coast Abidjan will be selected: one will receive the intervention (treatment group), while the other will continue with standard services (control group). The study duration will be 12 months.</w:t>
      </w:r>
    </w:p>
    <w:bookmarkEnd w:id="22"/>
    <w:bookmarkStart w:id="23" w:name="participants"/>
    <w:p>
      <w:pPr>
        <w:pStyle w:val="Heading3"/>
      </w:pPr>
      <w:r>
        <w:t xml:space="preserve">3.2 Participants</w:t>
      </w:r>
    </w:p>
    <w:p>
      <w:pPr>
        <w:pStyle w:val="FirstParagraph"/>
      </w:pPr>
      <w:r>
        <w:t xml:space="preserve">The target population includes families residing in selected districts of Ivory Coast Abidjan who meet specific vulnerability criteria, such as low income, presence of children at risk, or lack of access to basic services. Approximately 200 households will be recruited for the treatment group and 200 for the control group. Informed consent will be obtained from all participants, with special attention to language accessibility (French and local dialects).</w:t>
      </w:r>
    </w:p>
    <w:bookmarkEnd w:id="23"/>
    <w:bookmarkStart w:id="24" w:name="intervention"/>
    <w:p>
      <w:pPr>
        <w:pStyle w:val="Heading3"/>
      </w:pPr>
      <w:r>
        <w:t xml:space="preserve">3.3 Intervention</w:t>
      </w:r>
    </w:p>
    <w:p>
      <w:pPr>
        <w:pStyle w:val="FirstParagraph"/>
      </w:pPr>
      <w:r>
        <w:t xml:space="preserve">The intervention involves the deployment of trained Social Workers who will conduct regular home visits, group counseling sessions, and resource linkage activities. The Social Workers will be trained in culturally sensitive practices, trauma-informed care, and local resource navigation. Key activities include:</w:t>
      </w:r>
    </w:p>
    <w:p>
      <w:pPr>
        <w:numPr>
          <w:ilvl w:val="0"/>
          <w:numId w:val="1002"/>
        </w:numPr>
        <w:pStyle w:val="Compact"/>
      </w:pPr>
      <w:r>
        <w:t xml:space="preserve">Weekly home visits to assess family needs and provide emotional support.</w:t>
      </w:r>
    </w:p>
    <w:p>
      <w:pPr>
        <w:numPr>
          <w:ilvl w:val="0"/>
          <w:numId w:val="1002"/>
        </w:numPr>
        <w:pStyle w:val="Compact"/>
      </w:pPr>
      <w:r>
        <w:t xml:space="preserve">Monthly group workshops on parenting, financial literacy, and mental health awareness.</w:t>
      </w:r>
    </w:p>
    <w:p>
      <w:pPr>
        <w:numPr>
          <w:ilvl w:val="0"/>
          <w:numId w:val="1002"/>
        </w:numPr>
        <w:pStyle w:val="Compact"/>
      </w:pPr>
      <w:r>
        <w:t xml:space="preserve">Facilitation of access to healthcare, education, and legal aid services.</w:t>
      </w:r>
    </w:p>
    <w:p>
      <w:pPr>
        <w:numPr>
          <w:ilvl w:val="0"/>
          <w:numId w:val="1002"/>
        </w:numPr>
        <w:pStyle w:val="Compact"/>
      </w:pPr>
      <w:r>
        <w:t xml:space="preserve">Collaboration with local community leaders and religious institutions to enhance trust and participation.</w:t>
      </w:r>
    </w:p>
    <w:bookmarkEnd w:id="24"/>
    <w:bookmarkEnd w:id="25"/>
    <w:bookmarkStart w:id="28" w:name="data-collection-and-analysis"/>
    <w:p>
      <w:pPr>
        <w:pStyle w:val="Heading2"/>
      </w:pPr>
      <w:r>
        <w:t xml:space="preserve">4. Data Collection and Analysis</w:t>
      </w:r>
    </w:p>
    <w:bookmarkStart w:id="26" w:name="data-collection"/>
    <w:p>
      <w:pPr>
        <w:pStyle w:val="Heading3"/>
      </w:pPr>
      <w:r>
        <w:t xml:space="preserve">4.1 Data Collection</w:t>
      </w:r>
    </w:p>
    <w:p>
      <w:pPr>
        <w:pStyle w:val="FirstParagraph"/>
      </w:pPr>
      <w:r>
        <w:t xml:space="preserve">Data will be collected at baseline, mid-point (6 months), and end-line (12 months) using standardized surveys, interviews, and observational checklists. Key metrics include:</w:t>
      </w:r>
    </w:p>
    <w:p>
      <w:pPr>
        <w:numPr>
          <w:ilvl w:val="0"/>
          <w:numId w:val="1003"/>
        </w:numPr>
        <w:pStyle w:val="Compact"/>
      </w:pPr>
      <w:r>
        <w:t xml:space="preserve">Psychosocial well-being scores (using validated scales adapted for the Ivorian context).</w:t>
      </w:r>
    </w:p>
    <w:p>
      <w:pPr>
        <w:numPr>
          <w:ilvl w:val="0"/>
          <w:numId w:val="1003"/>
        </w:numPr>
        <w:pStyle w:val="Compact"/>
      </w:pPr>
      <w:r>
        <w:t xml:space="preserve">Access to services (healthcare visits, school enrollment, legal assistance).</w:t>
      </w:r>
    </w:p>
    <w:p>
      <w:pPr>
        <w:numPr>
          <w:ilvl w:val="0"/>
          <w:numId w:val="1003"/>
        </w:numPr>
        <w:pStyle w:val="Compact"/>
      </w:pPr>
      <w:r>
        <w:t xml:space="preserve">Family stability indicators (domestic violence reports, child neglect cases).</w:t>
      </w:r>
    </w:p>
    <w:p>
      <w:pPr>
        <w:numPr>
          <w:ilvl w:val="0"/>
          <w:numId w:val="1003"/>
        </w:numPr>
        <w:pStyle w:val="Compact"/>
      </w:pPr>
      <w:r>
        <w:t xml:space="preserve">Participant satisfaction with Social Worker services.</w:t>
      </w:r>
    </w:p>
    <w:bookmarkEnd w:id="26"/>
    <w:bookmarkStart w:id="27" w:name="data-analysis"/>
    <w:p>
      <w:pPr>
        <w:pStyle w:val="Heading3"/>
      </w:pPr>
      <w:r>
        <w:t xml:space="preserve">4.2 Data Analysis</w:t>
      </w:r>
    </w:p>
    <w:p>
      <w:pPr>
        <w:pStyle w:val="FirstParagraph"/>
      </w:pPr>
      <w:r>
        <w:t xml:space="preserve">Quantitative data will be analyzed using statistical software to compare outcomes between the treatment and control groups. Qualitative data from interviews and focus groups will be thematically analyzed to provide deeper insights into the experiences and perceptions of participants. All data will be anonymized to protect participant confidentiality.</w:t>
      </w:r>
    </w:p>
    <w:bookmarkEnd w:id="27"/>
    <w:bookmarkEnd w:id="28"/>
    <w:bookmarkStart w:id="29" w:name="ethical-considerations"/>
    <w:p>
      <w:pPr>
        <w:pStyle w:val="Heading2"/>
      </w:pPr>
      <w:r>
        <w:t xml:space="preserve">5. Ethical Considerations</w:t>
      </w:r>
    </w:p>
    <w:p>
      <w:pPr>
        <w:pStyle w:val="FirstParagraph"/>
      </w:pPr>
      <w:r>
        <w:t xml:space="preserve">This experiment will adhere to the ethical principles outlined in the Declaration of Helsinki and local regulations in Ivory Coast. Key ethical considerations include:</w:t>
      </w:r>
    </w:p>
    <w:p>
      <w:pPr>
        <w:numPr>
          <w:ilvl w:val="0"/>
          <w:numId w:val="1004"/>
        </w:numPr>
        <w:pStyle w:val="Compact"/>
      </w:pPr>
      <w:r>
        <w:t xml:space="preserve">Informed consent: Participants will be fully informed about the study's purpose, procedures, risks, and benefits.</w:t>
      </w:r>
    </w:p>
    <w:p>
      <w:pPr>
        <w:numPr>
          <w:ilvl w:val="0"/>
          <w:numId w:val="1004"/>
        </w:numPr>
        <w:pStyle w:val="Compact"/>
      </w:pPr>
      <w:r>
        <w:t xml:space="preserve">Confidentiality: All personal information will be kept confidential and stored securely.</w:t>
      </w:r>
    </w:p>
    <w:p>
      <w:pPr>
        <w:numPr>
          <w:ilvl w:val="0"/>
          <w:numId w:val="1004"/>
        </w:numPr>
        <w:pStyle w:val="Compact"/>
      </w:pPr>
      <w:r>
        <w:t xml:space="preserve">Voluntary participation: Participants may withdraw from the study at any time without penalty.</w:t>
      </w:r>
    </w:p>
    <w:p>
      <w:pPr>
        <w:numPr>
          <w:ilvl w:val="0"/>
          <w:numId w:val="1004"/>
        </w:numPr>
        <w:pStyle w:val="Compact"/>
      </w:pPr>
      <w:r>
        <w:t xml:space="preserve">Cultural sensitivity: The intervention will respect local customs, traditions, and values.</w:t>
      </w:r>
    </w:p>
    <w:p>
      <w:pPr>
        <w:numPr>
          <w:ilvl w:val="0"/>
          <w:numId w:val="1004"/>
        </w:numPr>
        <w:pStyle w:val="Compact"/>
      </w:pPr>
      <w:r>
        <w:t xml:space="preserve">Equity: Efforts will be made to ensure fair selection of participants and equitable distribution of benefits.</w:t>
      </w:r>
    </w:p>
    <w:bookmarkEnd w:id="29"/>
    <w:bookmarkStart w:id="30" w:name="timeline"/>
    <w:p>
      <w:pPr>
        <w:pStyle w:val="Heading2"/>
      </w:pPr>
      <w:r>
        <w:t xml:space="preserve">6. Timeline</w:t>
      </w:r>
    </w:p>
    <w:p>
      <w:pPr>
        <w:numPr>
          <w:ilvl w:val="0"/>
          <w:numId w:val="1005"/>
        </w:numPr>
        <w:pStyle w:val="Compact"/>
      </w:pPr>
      <w:r>
        <w:t xml:space="preserve">Months 1-2: Preparation, training of Social Workers, and recruitment of participants.</w:t>
      </w:r>
    </w:p>
    <w:p>
      <w:pPr>
        <w:numPr>
          <w:ilvl w:val="0"/>
          <w:numId w:val="1005"/>
        </w:numPr>
        <w:pStyle w:val="Compact"/>
      </w:pPr>
      <w:r>
        <w:t xml:space="preserve">Months 3-8: Implementation of the intervention and ongoing data collection.</w:t>
      </w:r>
    </w:p>
    <w:p>
      <w:pPr>
        <w:numPr>
          <w:ilvl w:val="0"/>
          <w:numId w:val="1005"/>
        </w:numPr>
        <w:pStyle w:val="Compact"/>
      </w:pPr>
      <w:r>
        <w:t xml:space="preserve">Months 9-10: Final data collection and analysis.</w:t>
      </w:r>
    </w:p>
    <w:p>
      <w:pPr>
        <w:numPr>
          <w:ilvl w:val="0"/>
          <w:numId w:val="1005"/>
        </w:numPr>
        <w:pStyle w:val="Compact"/>
      </w:pPr>
      <w:r>
        <w:t xml:space="preserve">Months 11-12: Reporting and dissemination of findings.</w:t>
      </w:r>
    </w:p>
    <w:bookmarkEnd w:id="30"/>
    <w:bookmarkStart w:id="31" w:name="expected-outcomes-and-impact"/>
    <w:p>
      <w:pPr>
        <w:pStyle w:val="Heading2"/>
      </w:pPr>
      <w:r>
        <w:t xml:space="preserve">7. Expected Outcomes and Impact</w:t>
      </w:r>
    </w:p>
    <w:p>
      <w:pPr>
        <w:pStyle w:val="FirstParagraph"/>
      </w:pPr>
      <w:r>
        <w:t xml:space="preserve">This experiment aims to demonstrate the positive impact of Social Worker interventions on vulnerable populations in Ivory Coast Abidjan. Expected outcomes include improved psychosocial well-being, increased access to essential services, and enhanced family stability. The findings will contribute to the development of evidence-based policies and practices for social work in urban settings in Côte d'Ivoire and similar contexts.</w:t>
      </w:r>
    </w:p>
    <w:p>
      <w:pPr>
        <w:pStyle w:val="BodyText"/>
      </w:pPr>
      <w:r>
        <w:t xml:space="preserve">By focusing on the unique challenges and opportunities in Ivory Coast Abidjan, this protocol seeks to empower communities, strengthen social support systems, and promote sustainable development through the strategic deployment of Social Workers.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Ivory Coast Abidjan</dc:title>
  <dc:creator/>
  <dc:language>en</dc:language>
  <cp:keywords/>
  <dcterms:created xsi:type="dcterms:W3CDTF">2026-10-10T03:59:44Z</dcterms:created>
  <dcterms:modified xsi:type="dcterms:W3CDTF">2026-10-10T03:59:44Z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