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Japan</w:t>
      </w:r>
      <w:r>
        <w:t xml:space="preserve"> </w:t>
      </w:r>
      <w:r>
        <w:t xml:space="preserve">Tokyo</w:t>
      </w:r>
    </w:p>
    <w:bookmarkStart w:id="33" w:name="Xe90da5ccd696a5e4546685a861bb580245677c0"/>
    <w:p>
      <w:pPr>
        <w:pStyle w:val="Heading1"/>
      </w:pPr>
      <w:r>
        <w:t xml:space="preserve">Experiment Protocol: Social Worker Intervention in Japan Tokyo</w:t>
      </w:r>
    </w:p>
    <w:bookmarkStart w:id="20" w:name="title-of-the-experiment"/>
    <w:p>
      <w:pPr>
        <w:pStyle w:val="Heading2"/>
      </w:pPr>
      <w:r>
        <w:t xml:space="preserve">1. Title of the Experiment</w:t>
      </w:r>
    </w:p>
    <w:p>
      <w:pPr>
        <w:pStyle w:val="FirstParagraph"/>
      </w:pPr>
      <w:r>
        <w:t xml:space="preserve">Assessing the Impact of Community-Based Social Worker Interventions on Elderly Isolation in Urban Japan Tokyo</w:t>
      </w:r>
    </w:p>
    <w:bookmarkEnd w:id="20"/>
    <w:bookmarkStart w:id="21" w:name="introduction-and-background"/>
    <w:p>
      <w:pPr>
        <w:pStyle w:val="Heading2"/>
      </w:pPr>
      <w:r>
        <w:t xml:space="preserve">2. Introduction and Background</w:t>
      </w:r>
    </w:p>
    <w:p>
      <w:pPr>
        <w:pStyle w:val="FirstParagraph"/>
      </w:pPr>
      <w:r>
        <w:t xml:space="preserve">Japan Tokyo, as one of the most densely populated urban centers in the world, faces unique social challenges, particularly concerning elderly isolation and mental health. The rapid urbanization and changing family structures have led to an increase in social isolation among the elderly population. Social workers play a crucial role in addressing these issues through community-based interventions. This experiment protocol aims to evaluate the effectiveness of specific social worker interventions in reducing elderly isolation and improving mental well-being in Japan Tokyo.</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assess the impact of social worker-led community programs on reducing elderly isolation in Japan Tokyo.</w:t>
      </w:r>
    </w:p>
    <w:p>
      <w:pPr>
        <w:numPr>
          <w:ilvl w:val="0"/>
          <w:numId w:val="1001"/>
        </w:numPr>
        <w:pStyle w:val="Compact"/>
      </w:pPr>
      <w:r>
        <w:t xml:space="preserve">To evaluate the effectiveness of different intervention strategies in improving mental health outcomes among the elderly.</w:t>
      </w:r>
    </w:p>
    <w:p>
      <w:pPr>
        <w:numPr>
          <w:ilvl w:val="0"/>
          <w:numId w:val="1001"/>
        </w:numPr>
        <w:pStyle w:val="Compact"/>
      </w:pPr>
      <w:r>
        <w:t xml:space="preserve">To identify best practices for social worker interventions in urban settings like Japan Tokyo.</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Participants will be randomly assigned to either an intervention group or a control group. The intervention group will receive structured social worker-led programs, while the control group will receive standard care.</w:t>
      </w:r>
    </w:p>
    <w:bookmarkEnd w:id="23"/>
    <w:bookmarkStart w:id="24" w:name="participants"/>
    <w:p>
      <w:pPr>
        <w:pStyle w:val="Heading3"/>
      </w:pPr>
      <w:r>
        <w:t xml:space="preserve">4.2 Participants</w:t>
      </w:r>
    </w:p>
    <w:p>
      <w:pPr>
        <w:pStyle w:val="FirstParagraph"/>
      </w:pPr>
      <w:r>
        <w:t xml:space="preserve">The study will recruit elderly residents (aged 65 and above) from various wards in Japan Tokyo. Inclusion criteria include:</w:t>
      </w:r>
    </w:p>
    <w:p>
      <w:pPr>
        <w:numPr>
          <w:ilvl w:val="0"/>
          <w:numId w:val="1002"/>
        </w:numPr>
        <w:pStyle w:val="Compact"/>
      </w:pPr>
      <w:r>
        <w:t xml:space="preserve">Residing in Japan Tokyo for at least one year.</w:t>
      </w:r>
    </w:p>
    <w:p>
      <w:pPr>
        <w:numPr>
          <w:ilvl w:val="0"/>
          <w:numId w:val="1002"/>
        </w:numPr>
        <w:pStyle w:val="Compact"/>
      </w:pPr>
      <w:r>
        <w:t xml:space="preserve">Experiencing moderate to severe social isolation as measured by the UCLA Loneliness Scale.</w:t>
      </w:r>
    </w:p>
    <w:p>
      <w:pPr>
        <w:numPr>
          <w:ilvl w:val="0"/>
          <w:numId w:val="1002"/>
        </w:numPr>
        <w:pStyle w:val="Compact"/>
      </w:pPr>
      <w:r>
        <w:t xml:space="preserve">Willingness to participate in the study and provide informed consent.</w:t>
      </w:r>
    </w:p>
    <w:p>
      <w:pPr>
        <w:pStyle w:val="FirstParagraph"/>
      </w:pPr>
      <w:r>
        <w:t xml:space="preserve">Exclusion criteria include:</w:t>
      </w:r>
    </w:p>
    <w:p>
      <w:pPr>
        <w:numPr>
          <w:ilvl w:val="0"/>
          <w:numId w:val="1003"/>
        </w:numPr>
        <w:pStyle w:val="Compact"/>
      </w:pPr>
      <w:r>
        <w:t xml:space="preserve">Severe cognitive impairment that prevents participation.</w:t>
      </w:r>
    </w:p>
    <w:p>
      <w:pPr>
        <w:numPr>
          <w:ilvl w:val="0"/>
          <w:numId w:val="1003"/>
        </w:numPr>
        <w:pStyle w:val="Compact"/>
      </w:pPr>
      <w:r>
        <w:t xml:space="preserve">Current involvement in similar social worker-led programs.</w:t>
      </w:r>
    </w:p>
    <w:bookmarkEnd w:id="24"/>
    <w:bookmarkStart w:id="25" w:name="intervention"/>
    <w:p>
      <w:pPr>
        <w:pStyle w:val="Heading3"/>
      </w:pPr>
      <w:r>
        <w:t xml:space="preserve">4.3 Intervention</w:t>
      </w:r>
    </w:p>
    <w:p>
      <w:pPr>
        <w:pStyle w:val="FirstParagraph"/>
      </w:pPr>
      <w:r>
        <w:t xml:space="preserve">The intervention will consist of a 12-week program led by trained social workers. The program will include:</w:t>
      </w:r>
    </w:p>
    <w:p>
      <w:pPr>
        <w:numPr>
          <w:ilvl w:val="0"/>
          <w:numId w:val="1004"/>
        </w:numPr>
        <w:pStyle w:val="Compact"/>
      </w:pPr>
      <w:r>
        <w:t xml:space="preserve">Weekly group sessions focusing on social skills and community engagement.</w:t>
      </w:r>
    </w:p>
    <w:p>
      <w:pPr>
        <w:numPr>
          <w:ilvl w:val="0"/>
          <w:numId w:val="1004"/>
        </w:numPr>
        <w:pStyle w:val="Compact"/>
      </w:pPr>
      <w:r>
        <w:t xml:space="preserve">Individual counseling sessions to address personal challenges.</w:t>
      </w:r>
    </w:p>
    <w:p>
      <w:pPr>
        <w:numPr>
          <w:ilvl w:val="0"/>
          <w:numId w:val="1004"/>
        </w:numPr>
        <w:pStyle w:val="Compact"/>
      </w:pPr>
      <w:r>
        <w:t xml:space="preserve">Community outings and activities to foster social connections.</w:t>
      </w:r>
    </w:p>
    <w:p>
      <w:pPr>
        <w:pStyle w:val="FirstParagraph"/>
      </w:pPr>
      <w:r>
        <w:t xml:space="preserve">The control group will receive standard care, which may include occasional check-ins by community health workers but no structured social worker-led program.</w:t>
      </w:r>
    </w:p>
    <w:bookmarkEnd w:id="25"/>
    <w:bookmarkStart w:id="26" w:name="data-collection"/>
    <w:p>
      <w:pPr>
        <w:pStyle w:val="Heading3"/>
      </w:pPr>
      <w:r>
        <w:t xml:space="preserve">4.4 Data Collection</w:t>
      </w:r>
    </w:p>
    <w:p>
      <w:pPr>
        <w:pStyle w:val="FirstParagraph"/>
      </w:pPr>
      <w:r>
        <w:t xml:space="preserve">Data will be collected at baseline, mid-point (6 weeks), and post-intervention (12 weeks). Measures include:</w:t>
      </w:r>
    </w:p>
    <w:p>
      <w:pPr>
        <w:numPr>
          <w:ilvl w:val="0"/>
          <w:numId w:val="1005"/>
        </w:numPr>
        <w:pStyle w:val="Compact"/>
      </w:pPr>
      <w:r>
        <w:t xml:space="preserve">UCLA Loneliness Scale to assess social isolation.</w:t>
      </w:r>
    </w:p>
    <w:p>
      <w:pPr>
        <w:numPr>
          <w:ilvl w:val="0"/>
          <w:numId w:val="1005"/>
        </w:numPr>
        <w:pStyle w:val="Compact"/>
      </w:pPr>
      <w:r>
        <w:t xml:space="preserve">Geriatric Depression Scale (GDS) to evaluate mental health.</w:t>
      </w:r>
    </w:p>
    <w:p>
      <w:pPr>
        <w:numPr>
          <w:ilvl w:val="0"/>
          <w:numId w:val="1005"/>
        </w:numPr>
        <w:pStyle w:val="Compact"/>
      </w:pPr>
      <w:r>
        <w:t xml:space="preserve">Quality of Life Scale for the Elderly to measure overall well-being.</w:t>
      </w:r>
    </w:p>
    <w:p>
      <w:pPr>
        <w:pStyle w:val="FirstParagraph"/>
      </w:pPr>
      <w:r>
        <w:t xml:space="preserve">Additionally, qualitative data will be gathered through interviews with participants to gain deeper insights into their experiences.</w:t>
      </w:r>
    </w:p>
    <w:bookmarkEnd w:id="26"/>
    <w:bookmarkEnd w:id="27"/>
    <w:bookmarkStart w:id="28" w:name="ethical-considerations"/>
    <w:p>
      <w:pPr>
        <w:pStyle w:val="Heading2"/>
      </w:pPr>
      <w:r>
        <w:t xml:space="preserve">5. Ethical Considerations</w:t>
      </w:r>
    </w:p>
    <w:p>
      <w:pPr>
        <w:pStyle w:val="FirstParagraph"/>
      </w:pPr>
      <w:r>
        <w:t xml:space="preserve">This experiment will adhere to the ethical guidelines set forth by the Japanese Ministry of Health, Labour and Welfare. Key ethical considerations include:</w:t>
      </w:r>
    </w:p>
    <w:p>
      <w:pPr>
        <w:numPr>
          <w:ilvl w:val="0"/>
          <w:numId w:val="1006"/>
        </w:numPr>
        <w:pStyle w:val="Compact"/>
      </w:pPr>
      <w:r>
        <w:t xml:space="preserve">Informed consent: All participants will provide written informed consent after being fully informed about the study's purpose, procedures, and potential risks.</w:t>
      </w:r>
    </w:p>
    <w:p>
      <w:pPr>
        <w:numPr>
          <w:ilvl w:val="0"/>
          <w:numId w:val="1006"/>
        </w:numPr>
        <w:pStyle w:val="Compact"/>
      </w:pPr>
      <w:r>
        <w:t xml:space="preserve">Confidentiality: All data will be anonymized and stored securely to protect participant privacy.</w:t>
      </w:r>
    </w:p>
    <w:p>
      <w:pPr>
        <w:numPr>
          <w:ilvl w:val="0"/>
          <w:numId w:val="1006"/>
        </w:numPr>
        <w:pStyle w:val="Compact"/>
      </w:pPr>
      <w:r>
        <w:t xml:space="preserve">Right to withdraw: Participants will be informed of their right to withdraw from the study at any time without penalty.</w:t>
      </w:r>
    </w:p>
    <w:bookmarkEnd w:id="28"/>
    <w:bookmarkStart w:id="29" w:name="data-analysis"/>
    <w:p>
      <w:pPr>
        <w:pStyle w:val="Heading2"/>
      </w:pPr>
      <w:r>
        <w:t xml:space="preserve">6. Data Analysis</w:t>
      </w:r>
    </w:p>
    <w:p>
      <w:pPr>
        <w:pStyle w:val="FirstParagraph"/>
      </w:pPr>
      <w:r>
        <w:t xml:space="preserve">Quantitative data will be analyzed using statistical software (e.g., SPSS). Primary analyses will include:</w:t>
      </w:r>
    </w:p>
    <w:p>
      <w:pPr>
        <w:numPr>
          <w:ilvl w:val="0"/>
          <w:numId w:val="1007"/>
        </w:numPr>
        <w:pStyle w:val="Compact"/>
      </w:pPr>
      <w:r>
        <w:t xml:space="preserve">Comparing changes in loneliness, depression, and quality of life scores between the intervention and control groups using ANOVA.</w:t>
      </w:r>
    </w:p>
    <w:p>
      <w:pPr>
        <w:numPr>
          <w:ilvl w:val="0"/>
          <w:numId w:val="1007"/>
        </w:numPr>
        <w:pStyle w:val="Compact"/>
      </w:pPr>
      <w:r>
        <w:t xml:space="preserve">Conducting regression analyses to identify factors associated with improved outcomes.</w:t>
      </w:r>
    </w:p>
    <w:p>
      <w:pPr>
        <w:pStyle w:val="FirstParagraph"/>
      </w:pPr>
      <w:r>
        <w:t xml:space="preserve">Qualitative data will be analyzed using thematic analysis to identify common themes and insights from participant interviews.</w:t>
      </w:r>
    </w:p>
    <w:bookmarkEnd w:id="29"/>
    <w:bookmarkStart w:id="30" w:name="expected-outcomes"/>
    <w:p>
      <w:pPr>
        <w:pStyle w:val="Heading2"/>
      </w:pPr>
      <w:r>
        <w:t xml:space="preserve">7. Expected Outcomes</w:t>
      </w:r>
    </w:p>
    <w:p>
      <w:pPr>
        <w:pStyle w:val="FirstParagraph"/>
      </w:pPr>
      <w:r>
        <w:t xml:space="preserve">We anticipate that the social worker-led intervention will significantly reduce social isolation and improve mental health outcomes among the elderly in Japan Tokyo. The findings will contribute to the development of evidence-based practices for social worker interventions in urban settings.</w:t>
      </w:r>
    </w:p>
    <w:bookmarkEnd w:id="30"/>
    <w:bookmarkStart w:id="31" w:name="timeline"/>
    <w:p>
      <w:pPr>
        <w:pStyle w:val="Heading2"/>
      </w:pPr>
      <w:r>
        <w:t xml:space="preserve">8. Timeline</w:t>
      </w:r>
    </w:p>
    <w:p>
      <w:pPr>
        <w:pStyle w:val="FirstParagraph"/>
      </w:pPr>
      <w:r>
        <w:t xml:space="preserve">The experiment is planned over a 12-month period:</w:t>
      </w:r>
    </w:p>
    <w:p>
      <w:pPr>
        <w:numPr>
          <w:ilvl w:val="0"/>
          <w:numId w:val="1008"/>
        </w:numPr>
        <w:pStyle w:val="Compact"/>
      </w:pPr>
      <w:r>
        <w:t xml:space="preserve">Months 1-2: Recruitment and baseline data collection.</w:t>
      </w:r>
    </w:p>
    <w:p>
      <w:pPr>
        <w:numPr>
          <w:ilvl w:val="0"/>
          <w:numId w:val="1008"/>
        </w:numPr>
        <w:pStyle w:val="Compact"/>
      </w:pPr>
      <w:r>
        <w:t xml:space="preserve">Months 3-6: Implementation of the intervention.</w:t>
      </w:r>
    </w:p>
    <w:p>
      <w:pPr>
        <w:numPr>
          <w:ilvl w:val="0"/>
          <w:numId w:val="1008"/>
        </w:numPr>
        <w:pStyle w:val="Compact"/>
      </w:pPr>
      <w:r>
        <w:t xml:space="preserve">Months 7-8: Mid-point data collection.</w:t>
      </w:r>
    </w:p>
    <w:p>
      <w:pPr>
        <w:numPr>
          <w:ilvl w:val="0"/>
          <w:numId w:val="1008"/>
        </w:numPr>
        <w:pStyle w:val="Compact"/>
      </w:pPr>
      <w:r>
        <w:t xml:space="preserve">Months 9-10: Completion of the intervention and post-intervention data collection.</w:t>
      </w:r>
    </w:p>
    <w:p>
      <w:pPr>
        <w:numPr>
          <w:ilvl w:val="0"/>
          <w:numId w:val="1008"/>
        </w:numPr>
        <w:pStyle w:val="Compact"/>
      </w:pPr>
      <w:r>
        <w:t xml:space="preserve">Months 11-12: Data analysis and reporting.</w:t>
      </w:r>
    </w:p>
    <w:bookmarkEnd w:id="31"/>
    <w:bookmarkStart w:id="32" w:name="conclusion"/>
    <w:p>
      <w:pPr>
        <w:pStyle w:val="Heading2"/>
      </w:pPr>
      <w:r>
        <w:t xml:space="preserve">9. Conclusion</w:t>
      </w:r>
    </w:p>
    <w:p>
      <w:pPr>
        <w:pStyle w:val="FirstParagraph"/>
      </w:pPr>
      <w:r>
        <w:t xml:space="preserve">This experiment protocol outlines a comprehensive approach to evaluating the effectiveness of social worker interventions in addressing elderly isolation in Japan Tokyo. By employing rigorous methodologies and adhering to ethical standards, this study aims to provide valuable insights that can inform policy and practice in urban social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Japan Tokyo</dc:title>
  <dc:creator/>
  <dc:language>en</dc:language>
  <cp:keywords/>
  <dcterms:created xsi:type="dcterms:W3CDTF">2026-10-10T01:17:03Z</dcterms:created>
  <dcterms:modified xsi:type="dcterms:W3CDTF">2026-10-10T01:17:03Z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