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Morocco</w:t>
      </w:r>
      <w:r>
        <w:t xml:space="preserve"> </w:t>
      </w:r>
      <w:r>
        <w:t xml:space="preserve">Casablanca</w:t>
      </w:r>
    </w:p>
    <w:bookmarkStart w:id="40" w:name="Xed20ec09b4953cb994a4eced7da4f3429a48d65"/>
    <w:p>
      <w:pPr>
        <w:pStyle w:val="Heading1"/>
      </w:pPr>
      <w:r>
        <w:t xml:space="preserve">Experiment Protocol: Social Worker Intervention in Morocco Casablanca</w:t>
      </w:r>
    </w:p>
    <w:bookmarkStart w:id="20" w:name="title"/>
    <w:p>
      <w:pPr>
        <w:pStyle w:val="Heading2"/>
      </w:pPr>
      <w:r>
        <w:t xml:space="preserve">1. Title</w:t>
      </w:r>
    </w:p>
    <w:p>
      <w:pPr>
        <w:pStyle w:val="FirstParagraph"/>
      </w:pPr>
      <w:r>
        <w:t xml:space="preserve">Evaluating the Impact of Community-Based Social Worker Interventions on Vulnerable Populations in Morocco Casablanca: A Mixed-Methods Experiment Protocol</w:t>
      </w:r>
    </w:p>
    <w:bookmarkEnd w:id="20"/>
    <w:bookmarkStart w:id="21" w:name="introduction-and-background"/>
    <w:p>
      <w:pPr>
        <w:pStyle w:val="Heading2"/>
      </w:pPr>
      <w:r>
        <w:t xml:space="preserve">2. Introduction and Background</w:t>
      </w:r>
    </w:p>
    <w:p>
      <w:pPr>
        <w:pStyle w:val="FirstParagraph"/>
      </w:pPr>
      <w:r>
        <w:t xml:space="preserve">Morocco Casablanca, as the economic hub of Morocco, presents unique socio-economic challenges. Rapid urbanization, income inequality, and diverse cultural dynamics create a complex environment for vulnerable populations, including low-income families, migrants, and individuals facing social exclusion. Social workers play a critical role in addressing these challenges, yet there is limited empirical evidence on the effectiveness of specific intervention strategies tailored to the local context.</w:t>
      </w:r>
    </w:p>
    <w:p>
      <w:pPr>
        <w:pStyle w:val="BodyText"/>
      </w:pPr>
      <w:r>
        <w:t xml:space="preserve">This experiment protocol aims to design and implement a structured study to evaluate the impact of targeted social worker interventions in Morocco Casablanca. The study will focus on improving access to social services, enhancing community resilience, and promoting sustainable social development.</w:t>
      </w:r>
    </w:p>
    <w:bookmarkEnd w:id="21"/>
    <w:bookmarkStart w:id="24" w:name="objectives"/>
    <w:p>
      <w:pPr>
        <w:pStyle w:val="Heading2"/>
      </w:pPr>
      <w:r>
        <w:t xml:space="preserve">3. Objectives</w:t>
      </w:r>
    </w:p>
    <w:bookmarkStart w:id="22" w:name="primary-objective"/>
    <w:p>
      <w:pPr>
        <w:pStyle w:val="Heading3"/>
      </w:pPr>
      <w:r>
        <w:t xml:space="preserve">3.1 Primary Objective</w:t>
      </w:r>
    </w:p>
    <w:p>
      <w:pPr>
        <w:pStyle w:val="FirstParagraph"/>
      </w:pPr>
      <w:r>
        <w:t xml:space="preserve">To assess the effectiveness of community-based social worker interventions in improving the well-being of vulnerable populations in Morocco Casablanca.</w:t>
      </w:r>
    </w:p>
    <w:bookmarkEnd w:id="22"/>
    <w:bookmarkStart w:id="23" w:name="secondary-objectives"/>
    <w:p>
      <w:pPr>
        <w:pStyle w:val="Heading3"/>
      </w:pPr>
      <w:r>
        <w:t xml:space="preserve">3.2 Secondary Objectives</w:t>
      </w:r>
    </w:p>
    <w:p>
      <w:pPr>
        <w:numPr>
          <w:ilvl w:val="0"/>
          <w:numId w:val="1001"/>
        </w:numPr>
        <w:pStyle w:val="Compact"/>
      </w:pPr>
      <w:r>
        <w:t xml:space="preserve">To identify key factors influencing the success of social worker interventions in the local context.</w:t>
      </w:r>
    </w:p>
    <w:p>
      <w:pPr>
        <w:numPr>
          <w:ilvl w:val="0"/>
          <w:numId w:val="1001"/>
        </w:numPr>
        <w:pStyle w:val="Compact"/>
      </w:pPr>
      <w:r>
        <w:t xml:space="preserve">To evaluate the role of cultural sensitivity and community engagement in intervention outcomes.</w:t>
      </w:r>
    </w:p>
    <w:p>
      <w:pPr>
        <w:numPr>
          <w:ilvl w:val="0"/>
          <w:numId w:val="1001"/>
        </w:numPr>
        <w:pStyle w:val="Compact"/>
      </w:pPr>
      <w:r>
        <w:t xml:space="preserve">To develop evidence-based recommendations for policy and practice in social work within Morocco Casablanca.</w:t>
      </w:r>
    </w:p>
    <w:bookmarkEnd w:id="23"/>
    <w:bookmarkEnd w:id="24"/>
    <w:bookmarkStart w:id="29" w:name="methodology"/>
    <w:p>
      <w:pPr>
        <w:pStyle w:val="Heading2"/>
      </w:pPr>
      <w:r>
        <w:t xml:space="preserve">4. Methodology</w:t>
      </w:r>
    </w:p>
    <w:bookmarkStart w:id="25" w:name="study-design"/>
    <w:p>
      <w:pPr>
        <w:pStyle w:val="Heading3"/>
      </w:pPr>
      <w:r>
        <w:t xml:space="preserve">4.1 Study Design</w:t>
      </w:r>
    </w:p>
    <w:p>
      <w:pPr>
        <w:pStyle w:val="FirstParagraph"/>
      </w:pPr>
      <w:r>
        <w:t xml:space="preserve">This study will employ a mixed-methods approach, combining quantitative and qualitative data collection and analysis. The design includes a randomized controlled trial (RCT) for quantitative assessment and in-depth interviews and focus groups for qualitative insights.</w:t>
      </w:r>
    </w:p>
    <w:bookmarkEnd w:id="25"/>
    <w:bookmarkStart w:id="26" w:name="study-setting"/>
    <w:p>
      <w:pPr>
        <w:pStyle w:val="Heading3"/>
      </w:pPr>
      <w:r>
        <w:t xml:space="preserve">4.2 Study Setting</w:t>
      </w:r>
    </w:p>
    <w:p>
      <w:pPr>
        <w:pStyle w:val="FirstParagraph"/>
      </w:pPr>
      <w:r>
        <w:t xml:space="preserve">The study will be conducted in selected neighborhoods of Morocco Casablanca, focusing on areas with high concentrations of vulnerable populations. These areas will be chosen in collaboration with local authorities and community organizations to ensure relevance and accessibility.</w:t>
      </w:r>
    </w:p>
    <w:bookmarkEnd w:id="26"/>
    <w:bookmarkStart w:id="27" w:name="participants"/>
    <w:p>
      <w:pPr>
        <w:pStyle w:val="Heading3"/>
      </w:pPr>
      <w:r>
        <w:t xml:space="preserve">4.3 Participants</w:t>
      </w:r>
    </w:p>
    <w:p>
      <w:pPr>
        <w:pStyle w:val="FirstParagraph"/>
      </w:pPr>
      <w:r>
        <w:t xml:space="preserve">The target population includes individuals and families experiencing socio-economic challenges, such as unemployment, housing insecurity, or limited access to healthcare and education. Participants will be recruited through community centers, social services agencies, and local partnerships.</w:t>
      </w:r>
    </w:p>
    <w:bookmarkEnd w:id="27"/>
    <w:bookmarkStart w:id="28" w:name="intervention"/>
    <w:p>
      <w:pPr>
        <w:pStyle w:val="Heading3"/>
      </w:pPr>
      <w:r>
        <w:t xml:space="preserve">4.4 Intervention</w:t>
      </w:r>
    </w:p>
    <w:p>
      <w:pPr>
        <w:pStyle w:val="FirstParagraph"/>
      </w:pPr>
      <w:r>
        <w:t xml:space="preserve">The intervention will involve trained social workers implementing a structured program that includes:</w:t>
      </w:r>
    </w:p>
    <w:p>
      <w:pPr>
        <w:numPr>
          <w:ilvl w:val="0"/>
          <w:numId w:val="1002"/>
        </w:numPr>
        <w:pStyle w:val="Compact"/>
      </w:pPr>
      <w:r>
        <w:t xml:space="preserve">Individual and family counseling.</w:t>
      </w:r>
    </w:p>
    <w:p>
      <w:pPr>
        <w:numPr>
          <w:ilvl w:val="0"/>
          <w:numId w:val="1002"/>
        </w:numPr>
        <w:pStyle w:val="Compact"/>
      </w:pPr>
      <w:r>
        <w:t xml:space="preserve">Referrals to essential services (healthcare, education, employment support).</w:t>
      </w:r>
    </w:p>
    <w:p>
      <w:pPr>
        <w:numPr>
          <w:ilvl w:val="0"/>
          <w:numId w:val="1002"/>
        </w:numPr>
        <w:pStyle w:val="Compact"/>
      </w:pPr>
      <w:r>
        <w:t xml:space="preserve">Community workshops on social inclusion and resilience.</w:t>
      </w:r>
    </w:p>
    <w:p>
      <w:pPr>
        <w:numPr>
          <w:ilvl w:val="0"/>
          <w:numId w:val="1002"/>
        </w:numPr>
        <w:pStyle w:val="Compact"/>
      </w:pPr>
      <w:r>
        <w:t xml:space="preserve">Advocacy for policy changes to address systemic barriers.</w:t>
      </w:r>
    </w:p>
    <w:p>
      <w:pPr>
        <w:pStyle w:val="FirstParagraph"/>
      </w:pPr>
      <w:r>
        <w:t xml:space="preserve">The control group will receive standard social services without the structured intervention.</w:t>
      </w:r>
    </w:p>
    <w:bookmarkEnd w:id="28"/>
    <w:bookmarkEnd w:id="29"/>
    <w:bookmarkStart w:id="32" w:name="data-collection"/>
    <w:p>
      <w:pPr>
        <w:pStyle w:val="Heading2"/>
      </w:pPr>
      <w:r>
        <w:t xml:space="preserve">5. Data Collection</w:t>
      </w:r>
    </w:p>
    <w:bookmarkStart w:id="30" w:name="quantitative-data"/>
    <w:p>
      <w:pPr>
        <w:pStyle w:val="Heading3"/>
      </w:pPr>
      <w:r>
        <w:t xml:space="preserve">5.1 Quantitative Data</w:t>
      </w:r>
    </w:p>
    <w:p>
      <w:pPr>
        <w:pStyle w:val="FirstParagraph"/>
      </w:pPr>
      <w:r>
        <w:t xml:space="preserve">Quantitative data will be collected using standardized surveys administered at baseline, mid-intervention, and post-intervention. Key metrics include:</w:t>
      </w:r>
    </w:p>
    <w:p>
      <w:pPr>
        <w:numPr>
          <w:ilvl w:val="0"/>
          <w:numId w:val="1003"/>
        </w:numPr>
        <w:pStyle w:val="Compact"/>
      </w:pPr>
      <w:r>
        <w:t xml:space="preserve">Improvements in socio-economic status (e.g., income, employment).</w:t>
      </w:r>
    </w:p>
    <w:p>
      <w:pPr>
        <w:numPr>
          <w:ilvl w:val="0"/>
          <w:numId w:val="1003"/>
        </w:numPr>
        <w:pStyle w:val="Compact"/>
      </w:pPr>
      <w:r>
        <w:t xml:space="preserve">Access to and utilization of social services.</w:t>
      </w:r>
    </w:p>
    <w:p>
      <w:pPr>
        <w:numPr>
          <w:ilvl w:val="0"/>
          <w:numId w:val="1003"/>
        </w:numPr>
        <w:pStyle w:val="Compact"/>
      </w:pPr>
      <w:r>
        <w:t xml:space="preserve">Self-reported well-being and quality of life.</w:t>
      </w:r>
    </w:p>
    <w:bookmarkEnd w:id="30"/>
    <w:bookmarkStart w:id="31" w:name="qualitative-data"/>
    <w:p>
      <w:pPr>
        <w:pStyle w:val="Heading3"/>
      </w:pPr>
      <w:r>
        <w:t xml:space="preserve">5.2 Qualitative Data</w:t>
      </w:r>
    </w:p>
    <w:p>
      <w:pPr>
        <w:pStyle w:val="FirstParagraph"/>
      </w:pPr>
      <w:r>
        <w:t xml:space="preserve">Qualitative data will be gathered through semi-structured interviews and focus groups with participants, social workers, and community leaders. Themes will include:</w:t>
      </w:r>
    </w:p>
    <w:p>
      <w:pPr>
        <w:numPr>
          <w:ilvl w:val="0"/>
          <w:numId w:val="1004"/>
        </w:numPr>
        <w:pStyle w:val="Compact"/>
      </w:pPr>
      <w:r>
        <w:t xml:space="preserve">Perceived effectiveness of the intervention.</w:t>
      </w:r>
    </w:p>
    <w:p>
      <w:pPr>
        <w:numPr>
          <w:ilvl w:val="0"/>
          <w:numId w:val="1004"/>
        </w:numPr>
        <w:pStyle w:val="Compact"/>
      </w:pPr>
      <w:r>
        <w:t xml:space="preserve">Challenges and barriers faced during implementation.</w:t>
      </w:r>
    </w:p>
    <w:p>
      <w:pPr>
        <w:numPr>
          <w:ilvl w:val="0"/>
          <w:numId w:val="1004"/>
        </w:numPr>
        <w:pStyle w:val="Compact"/>
      </w:pPr>
      <w:r>
        <w:t xml:space="preserve">Cultural and contextual factors influencing outcomes.</w:t>
      </w:r>
    </w:p>
    <w:bookmarkEnd w:id="31"/>
    <w:bookmarkEnd w:id="32"/>
    <w:bookmarkStart w:id="35" w:name="data-analysis"/>
    <w:p>
      <w:pPr>
        <w:pStyle w:val="Heading2"/>
      </w:pPr>
      <w:r>
        <w:t xml:space="preserve">6. Data Analysis</w:t>
      </w:r>
    </w:p>
    <w:bookmarkStart w:id="33" w:name="quantitative-analysis"/>
    <w:p>
      <w:pPr>
        <w:pStyle w:val="Heading3"/>
      </w:pPr>
      <w:r>
        <w:t xml:space="preserve">6.1 Quantitative Analysis</w:t>
      </w:r>
    </w:p>
    <w:p>
      <w:pPr>
        <w:pStyle w:val="FirstParagraph"/>
      </w:pPr>
      <w:r>
        <w:t xml:space="preserve">Statistical methods, including t-tests and regression analysis, will be used to compare outcomes between the intervention and control groups. Effect sizes will be calculated to determine the magnitude of the intervention's impact.</w:t>
      </w:r>
    </w:p>
    <w:bookmarkEnd w:id="33"/>
    <w:bookmarkStart w:id="34" w:name="qualitative-analysis"/>
    <w:p>
      <w:pPr>
        <w:pStyle w:val="Heading3"/>
      </w:pPr>
      <w:r>
        <w:t xml:space="preserve">6.2 Qualitative Analysis</w:t>
      </w:r>
    </w:p>
    <w:p>
      <w:pPr>
        <w:pStyle w:val="FirstParagraph"/>
      </w:pPr>
      <w:r>
        <w:t xml:space="preserve">Thematic analysis will be conducted to identify recurring patterns and insights from interview and focus group data. This will provide a deeper understanding of the intervention's strengths and areas for improvement.</w:t>
      </w:r>
    </w:p>
    <w:bookmarkEnd w:id="34"/>
    <w:bookmarkEnd w:id="35"/>
    <w:bookmarkStart w:id="36" w:name="ethical-considerations"/>
    <w:p>
      <w:pPr>
        <w:pStyle w:val="Heading2"/>
      </w:pPr>
      <w:r>
        <w:t xml:space="preserve">7. Ethical Considerations</w:t>
      </w:r>
    </w:p>
    <w:p>
      <w:pPr>
        <w:pStyle w:val="FirstParagraph"/>
      </w:pPr>
      <w:r>
        <w:t xml:space="preserve">The study will adhere to ethical guidelines, including obtaining informed consent from all participants, ensuring confidentiality, and minimizing potential risks. Approval will be sought from relevant ethical review boards in Morocco Casablanca.</w:t>
      </w:r>
    </w:p>
    <w:bookmarkEnd w:id="36"/>
    <w:bookmarkStart w:id="37" w:name="timeline"/>
    <w:p>
      <w:pPr>
        <w:pStyle w:val="Heading2"/>
      </w:pPr>
      <w:r>
        <w:t xml:space="preserve">8. Timeline</w:t>
      </w:r>
    </w:p>
    <w:p>
      <w:pPr>
        <w:numPr>
          <w:ilvl w:val="0"/>
          <w:numId w:val="1005"/>
        </w:numPr>
        <w:pStyle w:val="Compact"/>
      </w:pPr>
      <w:r>
        <w:t xml:space="preserve">Months 1-3: Preparation and recruitment.</w:t>
      </w:r>
    </w:p>
    <w:p>
      <w:pPr>
        <w:numPr>
          <w:ilvl w:val="0"/>
          <w:numId w:val="1005"/>
        </w:numPr>
        <w:pStyle w:val="Compact"/>
      </w:pPr>
      <w:r>
        <w:t xml:space="preserve">Months 4-9: Intervention implementation and data collection.</w:t>
      </w:r>
    </w:p>
    <w:p>
      <w:pPr>
        <w:numPr>
          <w:ilvl w:val="0"/>
          <w:numId w:val="1005"/>
        </w:numPr>
        <w:pStyle w:val="Compact"/>
      </w:pPr>
      <w:r>
        <w:t xml:space="preserve">Months 10-12: Data analysis and reporting.</w:t>
      </w:r>
    </w:p>
    <w:bookmarkEnd w:id="37"/>
    <w:bookmarkStart w:id="38" w:name="expected-outcomes"/>
    <w:p>
      <w:pPr>
        <w:pStyle w:val="Heading2"/>
      </w:pPr>
      <w:r>
        <w:t xml:space="preserve">9. Expected Outcomes</w:t>
      </w:r>
    </w:p>
    <w:p>
      <w:pPr>
        <w:pStyle w:val="FirstParagraph"/>
      </w:pPr>
      <w:r>
        <w:t xml:space="preserve">This study aims to provide robust evidence on the effectiveness of social worker interventions in Morocco Casablanca. The findings will inform policy and practice, contributing to improved social services and community well-being in the region.</w:t>
      </w:r>
    </w:p>
    <w:bookmarkEnd w:id="38"/>
    <w:bookmarkStart w:id="39" w:name="conclusion"/>
    <w:p>
      <w:pPr>
        <w:pStyle w:val="Heading2"/>
      </w:pPr>
      <w:r>
        <w:t xml:space="preserve">10. Conclusion</w:t>
      </w:r>
    </w:p>
    <w:p>
      <w:pPr>
        <w:pStyle w:val="FirstParagraph"/>
      </w:pPr>
      <w:r>
        <w:t xml:space="preserve">This experiment protocol outlines a comprehensive approach to evaluating social worker interventions in Morocco Casablanca. By combining rigorous methodology with a focus on local context, the study seeks to advance knowledge and practice in social work, ultimately benefiting vulnerable populations in the region.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Morocco Casablanca</dc:title>
  <dc:creator/>
  <dc:language>en</dc:language>
  <cp:keywords/>
  <dcterms:created xsi:type="dcterms:W3CDTF">2026-10-10T02:45:55Z</dcterms:created>
  <dcterms:modified xsi:type="dcterms:W3CDTF">2026-10-10T02:45:55Z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