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Peru</w:t>
      </w:r>
      <w:r>
        <w:t xml:space="preserve"> </w:t>
      </w:r>
      <w:r>
        <w:t xml:space="preserve">Lima</w:t>
      </w:r>
    </w:p>
    <w:bookmarkStart w:id="20" w:name="X5db7204516655ec758c5114294dfe6351048241"/>
    <w:p>
      <w:pPr>
        <w:pStyle w:val="Heading1"/>
      </w:pPr>
      <w:r>
        <w:t xml:space="preserve">Experiment Protocol: Community-Based Social Worker Intervention in Peru Lima</w:t>
      </w:r>
    </w:p>
    <w:p>
      <w:pPr>
        <w:pStyle w:val="FirstParagraph"/>
      </w:pPr>
      <w:r>
        <w:rPr>
          <w:bCs/>
          <w:b/>
        </w:rPr>
        <w:t xml:space="preserve">Protocol ID:</w:t>
      </w:r>
      <w:r>
        <w:t xml:space="preserve"> </w:t>
      </w:r>
      <w:r>
        <w:t xml:space="preserve">SW-LIMA-2024-001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Lima, Peru</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efficacy of a structured, community-based intervention led by professional Social Workers in the urban districts of Peru Lima. Lima, as the capital and largest city of Peru, presents a complex socio-economic landscape characterized by rapid urbanization, diverse cultural backgrounds, and significant disparities in access to social services. This study aims to assess how targeted social work interventions can improve community cohesion, mental health outcomes, and resource accessibility among vulnerable populations in specific districts of Lima.</w:t>
      </w:r>
    </w:p>
    <w:p>
      <w:pPr>
        <w:pStyle w:val="BodyText"/>
      </w:pPr>
      <w:r>
        <w:t xml:space="preserve">The role of the Social Worker in this context is pivotal. In Peru, social workers are increasingly recognized as essential agents of change, bridging the gap between governmental policies and community needs. This experiment will focus on the practical application of social work theories within the unique cultural and economic environment of Lima, providing empirical data to support future policy decisions and program implementations.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determine the impact of a six-month intensive Social Worker-led intervention on the psychosocial well-being and community integration of residents in selected low-income districts of Peru Lima.</w:t>
      </w:r>
    </w:p>
    <w:bookmarkEnd w:id="22"/>
    <w:bookmarkStart w:id="23" w:name="secondary-objectives"/>
    <w:p>
      <w:pPr>
        <w:pStyle w:val="Heading3"/>
      </w:pPr>
      <w:r>
        <w:t xml:space="preserve">2.2 Secondary Objectives</w:t>
      </w:r>
    </w:p>
    <w:p>
      <w:pPr>
        <w:numPr>
          <w:ilvl w:val="0"/>
          <w:numId w:val="1001"/>
        </w:numPr>
        <w:pStyle w:val="Compact"/>
      </w:pPr>
      <w:r>
        <w:t xml:space="preserve">To evaluate the effectiveness of culturally adapted social work methodologies in the Peruvian context.</w:t>
      </w:r>
    </w:p>
    <w:p>
      <w:pPr>
        <w:numPr>
          <w:ilvl w:val="0"/>
          <w:numId w:val="1001"/>
        </w:numPr>
        <w:pStyle w:val="Compact"/>
      </w:pPr>
      <w:r>
        <w:t xml:space="preserve">To identify barriers and facilitators to social service utilization in urban Lima.</w:t>
      </w:r>
    </w:p>
    <w:p>
      <w:pPr>
        <w:numPr>
          <w:ilvl w:val="0"/>
          <w:numId w:val="1001"/>
        </w:numPr>
        <w:pStyle w:val="Compact"/>
      </w:pPr>
      <w:r>
        <w:t xml:space="preserve">To assess the long-term sustainability of community support networks established by Social Workers.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employ a quasi-experimental design with a control group. Two comparable districts in Lima will be selected: one will receive the intervention (experimental group), while the other will continue with standard social services (control group). This design allows for a robust comparison of outcomes while accounting for the real-world constraints of implementing social programs in Peru.</w:t>
      </w:r>
    </w:p>
    <w:bookmarkEnd w:id="25"/>
    <w:bookmarkStart w:id="26" w:name="participants"/>
    <w:p>
      <w:pPr>
        <w:pStyle w:val="Heading3"/>
      </w:pPr>
      <w:r>
        <w:t xml:space="preserve">3.2 Participants</w:t>
      </w:r>
    </w:p>
    <w:p>
      <w:pPr>
        <w:pStyle w:val="FirstParagraph"/>
      </w:pPr>
      <w:r>
        <w:t xml:space="preserve">The target population includes families and individuals residing in selected districts of Lima who meet specific vulnerability criteria, such as low income, limited access to healthcare, or history of social exclusion. Approximately 200 households will be recruited for each group, ensuring a diverse representation of Lima's urban demographic.</w:t>
      </w:r>
    </w:p>
    <w:bookmarkEnd w:id="26"/>
    <w:bookmarkStart w:id="27" w:name="intervention-protocol"/>
    <w:p>
      <w:pPr>
        <w:pStyle w:val="Heading3"/>
      </w:pPr>
      <w:r>
        <w:t xml:space="preserve">3.3 Intervention Protocol</w:t>
      </w:r>
    </w:p>
    <w:p>
      <w:pPr>
        <w:pStyle w:val="FirstParagraph"/>
      </w:pPr>
      <w:r>
        <w:t xml:space="preserve">The intervention will be led by licensed Social Workers trained in community development and crisis intervention. Key components include:</w:t>
      </w:r>
    </w:p>
    <w:p>
      <w:pPr>
        <w:numPr>
          <w:ilvl w:val="0"/>
          <w:numId w:val="1002"/>
        </w:numPr>
        <w:pStyle w:val="Compact"/>
      </w:pPr>
      <w:r>
        <w:rPr>
          <w:bCs/>
          <w:b/>
        </w:rPr>
        <w:t xml:space="preserve">Community Assessment:</w:t>
      </w:r>
      <w:r>
        <w:t xml:space="preserve"> </w:t>
      </w:r>
      <w:r>
        <w:t xml:space="preserve">Initial mapping of local resources and needs in collaboration with community leaders.</w:t>
      </w:r>
    </w:p>
    <w:p>
      <w:pPr>
        <w:numPr>
          <w:ilvl w:val="0"/>
          <w:numId w:val="1002"/>
        </w:numPr>
        <w:pStyle w:val="Compact"/>
      </w:pPr>
      <w:r>
        <w:rPr>
          <w:bCs/>
          <w:b/>
        </w:rPr>
        <w:t xml:space="preserve">Support Groups:</w:t>
      </w:r>
      <w:r>
        <w:t xml:space="preserve"> </w:t>
      </w:r>
      <w:r>
        <w:t xml:space="preserve">Weekly sessions focused on mental health, parenting skills, and conflict resolution.</w:t>
      </w:r>
    </w:p>
    <w:p>
      <w:pPr>
        <w:numPr>
          <w:ilvl w:val="0"/>
          <w:numId w:val="1002"/>
        </w:numPr>
        <w:pStyle w:val="Compact"/>
      </w:pPr>
      <w:r>
        <w:rPr>
          <w:bCs/>
          <w:b/>
        </w:rPr>
        <w:t xml:space="preserve">Resource Navigation:</w:t>
      </w:r>
      <w:r>
        <w:t xml:space="preserve"> </w:t>
      </w:r>
      <w:r>
        <w:t xml:space="preserve">Assistance in accessing government benefits, healthcare, and educational opportunities.</w:t>
      </w:r>
    </w:p>
    <w:p>
      <w:pPr>
        <w:numPr>
          <w:ilvl w:val="0"/>
          <w:numId w:val="1002"/>
        </w:numPr>
        <w:pStyle w:val="Compact"/>
      </w:pPr>
      <w:r>
        <w:rPr>
          <w:bCs/>
          <w:b/>
        </w:rPr>
        <w:t xml:space="preserve">Advocacy Training:</w:t>
      </w:r>
      <w:r>
        <w:t xml:space="preserve"> </w:t>
      </w:r>
      <w:r>
        <w:t xml:space="preserve">Empowering residents to advocate for their rights and needs within the local government of Lima.</w:t>
      </w:r>
    </w:p>
    <w:bookmarkEnd w:id="27"/>
    <w:bookmarkEnd w:id="28"/>
    <w:bookmarkStart w:id="31" w:name="data-collection-and-analysis"/>
    <w:p>
      <w:pPr>
        <w:pStyle w:val="Heading2"/>
      </w:pPr>
      <w:r>
        <w:t xml:space="preserve">4. Data Collection and Analysis</w:t>
      </w:r>
    </w:p>
    <w:bookmarkStart w:id="29" w:name="data-collection-methods"/>
    <w:p>
      <w:pPr>
        <w:pStyle w:val="Heading3"/>
      </w:pPr>
      <w:r>
        <w:t xml:space="preserve">4.1 Data Collection Methods</w:t>
      </w:r>
    </w:p>
    <w:p>
      <w:pPr>
        <w:pStyle w:val="FirstParagraph"/>
      </w:pPr>
      <w:r>
        <w:t xml:space="preserve">Data will be collected at three intervals: baseline (before intervention), midpoint (three months), and endpoint (six months). Methods include:</w:t>
      </w:r>
    </w:p>
    <w:p>
      <w:pPr>
        <w:numPr>
          <w:ilvl w:val="0"/>
          <w:numId w:val="1003"/>
        </w:numPr>
        <w:pStyle w:val="Compact"/>
      </w:pPr>
      <w:r>
        <w:t xml:space="preserve">Standardized psychosocial well-being surveys.</w:t>
      </w:r>
    </w:p>
    <w:p>
      <w:pPr>
        <w:numPr>
          <w:ilvl w:val="0"/>
          <w:numId w:val="1003"/>
        </w:numPr>
        <w:pStyle w:val="Compact"/>
      </w:pPr>
      <w:r>
        <w:t xml:space="preserve">Semi-structured interviews with participants and Social Workers.</w:t>
      </w:r>
    </w:p>
    <w:p>
      <w:pPr>
        <w:numPr>
          <w:ilvl w:val="0"/>
          <w:numId w:val="1003"/>
        </w:numPr>
        <w:pStyle w:val="Compact"/>
      </w:pPr>
      <w:r>
        <w:t xml:space="preserve">Observational data on community engagement and resource utilization.</w:t>
      </w:r>
    </w:p>
    <w:bookmarkEnd w:id="29"/>
    <w:bookmarkStart w:id="30" w:name="data-analysis"/>
    <w:p>
      <w:pPr>
        <w:pStyle w:val="Heading3"/>
      </w:pPr>
      <w:r>
        <w:t xml:space="preserve">4.2 Data Analysis</w:t>
      </w:r>
    </w:p>
    <w:p>
      <w:pPr>
        <w:pStyle w:val="FirstParagraph"/>
      </w:pPr>
      <w:r>
        <w:t xml:space="preserve">Quantitative data will be analyzed using statistical software to compare outcomes between the experimental and control groups. Qualitative data will be thematically analyzed to provide deeper insights into the experiences of participants and the effectiveness of the Social Worker interventions in the context of Peru Lima.</w:t>
      </w:r>
    </w:p>
    <w:bookmarkEnd w:id="30"/>
    <w:bookmarkEnd w:id="31"/>
    <w:bookmarkStart w:id="32" w:name="ethical-considerations"/>
    <w:p>
      <w:pPr>
        <w:pStyle w:val="Heading2"/>
      </w:pPr>
      <w:r>
        <w:t xml:space="preserve">5. Ethical Considerations</w:t>
      </w:r>
    </w:p>
    <w:p>
      <w:pPr>
        <w:pStyle w:val="FirstParagraph"/>
      </w:pPr>
      <w:r>
        <w:t xml:space="preserve">This experiment will adhere to the highest ethical standards, including:</w:t>
      </w:r>
    </w:p>
    <w:p>
      <w:pPr>
        <w:numPr>
          <w:ilvl w:val="0"/>
          <w:numId w:val="1004"/>
        </w:numPr>
        <w:pStyle w:val="Compact"/>
      </w:pPr>
      <w:r>
        <w:rPr>
          <w:bCs/>
          <w:b/>
        </w:rPr>
        <w:t xml:space="preserve">Informed Consent:</w:t>
      </w:r>
      <w:r>
        <w:t xml:space="preserve"> </w:t>
      </w:r>
      <w:r>
        <w:t xml:space="preserve">All participants will provide written informed consent in Spanish, ensuring they understand the study's purpose and their rights.</w:t>
      </w:r>
    </w:p>
    <w:p>
      <w:pPr>
        <w:numPr>
          <w:ilvl w:val="0"/>
          <w:numId w:val="1004"/>
        </w:numPr>
        <w:pStyle w:val="Compact"/>
      </w:pPr>
      <w:r>
        <w:rPr>
          <w:bCs/>
          <w:b/>
        </w:rPr>
        <w:t xml:space="preserve">Confidentiality:</w:t>
      </w:r>
      <w:r>
        <w:t xml:space="preserve"> </w:t>
      </w:r>
      <w:r>
        <w:t xml:space="preserve">Personal data will be anonymized and stored securely.</w:t>
      </w:r>
    </w:p>
    <w:p>
      <w:pPr>
        <w:numPr>
          <w:ilvl w:val="0"/>
          <w:numId w:val="1004"/>
        </w:numPr>
        <w:pStyle w:val="Compact"/>
      </w:pPr>
      <w:r>
        <w:rPr>
          <w:bCs/>
          <w:b/>
        </w:rPr>
        <w:t xml:space="preserve">Cultural Sensitivity:</w:t>
      </w:r>
      <w:r>
        <w:t xml:space="preserve"> </w:t>
      </w:r>
      <w:r>
        <w:t xml:space="preserve">The intervention will respect and incorporate local cultural practices and values prevalent in Lima.</w:t>
      </w:r>
    </w:p>
    <w:p>
      <w:pPr>
        <w:numPr>
          <w:ilvl w:val="0"/>
          <w:numId w:val="1004"/>
        </w:numPr>
        <w:pStyle w:val="Compact"/>
      </w:pPr>
      <w:r>
        <w:rPr>
          <w:bCs/>
          <w:b/>
        </w:rPr>
        <w:t xml:space="preserve">Approval:</w:t>
      </w:r>
      <w:r>
        <w:t xml:space="preserve"> </w:t>
      </w:r>
      <w:r>
        <w:t xml:space="preserve">The protocol will be reviewed and approved by an institutional ethics committee in Peru.</w:t>
      </w:r>
    </w:p>
    <w:bookmarkEnd w:id="32"/>
    <w:bookmarkStart w:id="33" w:name="timeline"/>
    <w:p>
      <w:pPr>
        <w:pStyle w:val="Heading2"/>
      </w:pPr>
      <w:r>
        <w:t xml:space="preserve">6. Timeline</w:t>
      </w:r>
    </w:p>
    <w:p>
      <w:pPr>
        <w:numPr>
          <w:ilvl w:val="0"/>
          <w:numId w:val="1005"/>
        </w:numPr>
        <w:pStyle w:val="Compact"/>
      </w:pPr>
      <w:r>
        <w:rPr>
          <w:bCs/>
          <w:b/>
        </w:rPr>
        <w:t xml:space="preserve">Months 1-2:</w:t>
      </w:r>
      <w:r>
        <w:t xml:space="preserve"> </w:t>
      </w:r>
      <w:r>
        <w:t xml:space="preserve">Recruitment, baseline data collection, and training of Social Workers.</w:t>
      </w:r>
    </w:p>
    <w:p>
      <w:pPr>
        <w:numPr>
          <w:ilvl w:val="0"/>
          <w:numId w:val="1005"/>
        </w:numPr>
        <w:pStyle w:val="Compact"/>
      </w:pPr>
      <w:r>
        <w:rPr>
          <w:bCs/>
          <w:b/>
        </w:rPr>
        <w:t xml:space="preserve">Months 3-8:</w:t>
      </w:r>
      <w:r>
        <w:t xml:space="preserve"> </w:t>
      </w:r>
      <w:r>
        <w:t xml:space="preserve">Implementation of the intervention.</w:t>
      </w:r>
    </w:p>
    <w:p>
      <w:pPr>
        <w:numPr>
          <w:ilvl w:val="0"/>
          <w:numId w:val="1005"/>
        </w:numPr>
        <w:pStyle w:val="Compact"/>
      </w:pPr>
      <w:r>
        <w:rPr>
          <w:bCs/>
          <w:b/>
        </w:rPr>
        <w:t xml:space="preserve">Months 9-10:</w:t>
      </w:r>
      <w:r>
        <w:t xml:space="preserve"> </w:t>
      </w:r>
      <w:r>
        <w:t xml:space="preserve">Endpoint data collection and analysis.</w:t>
      </w:r>
    </w:p>
    <w:p>
      <w:pPr>
        <w:numPr>
          <w:ilvl w:val="0"/>
          <w:numId w:val="1005"/>
        </w:numPr>
        <w:pStyle w:val="Compact"/>
      </w:pPr>
      <w:r>
        <w:rPr>
          <w:bCs/>
          <w:b/>
        </w:rPr>
        <w:t xml:space="preserve">Month 11-12:</w:t>
      </w:r>
      <w:r>
        <w:t xml:space="preserve"> </w:t>
      </w:r>
      <w:r>
        <w:t xml:space="preserve">Reporting and dissemination of findings.</w:t>
      </w:r>
    </w:p>
    <w:bookmarkEnd w:id="33"/>
    <w:bookmarkStart w:id="34" w:name="expected-outcomes-and-impact"/>
    <w:p>
      <w:pPr>
        <w:pStyle w:val="Heading2"/>
      </w:pPr>
      <w:r>
        <w:t xml:space="preserve">7. Expected Outcomes and Impact</w:t>
      </w:r>
    </w:p>
    <w:p>
      <w:pPr>
        <w:pStyle w:val="FirstParagraph"/>
      </w:pPr>
      <w:r>
        <w:t xml:space="preserve">This Experiment Protocol anticipates that the Social Worker-led intervention will significantly improve psychosocial well-being and community integration among participants in Peru Lima. The findings will contribute to the broader understanding of effective social work practices in urban Latin American settings, potentially influencing policy and program development across Peru and beyond.</w:t>
      </w:r>
    </w:p>
    <w:p>
      <w:pPr>
        <w:pStyle w:val="BodyText"/>
      </w:pPr>
      <w:r>
        <w:t xml:space="preserve">By focusing on the unique challenges and opportunities within Lima, this study aims to provide actionable insights that can enhance the quality of life for vulnerable populations and strengthen the role of Social Workers as key stakeholders in community development.</w:t>
      </w:r>
    </w:p>
    <w:bookmarkEnd w:id="34"/>
    <w:bookmarkStart w:id="35" w:name="conclusion"/>
    <w:p>
      <w:pPr>
        <w:pStyle w:val="Heading2"/>
      </w:pPr>
      <w:r>
        <w:t xml:space="preserve">8. Conclusion</w:t>
      </w:r>
    </w:p>
    <w:p>
      <w:pPr>
        <w:pStyle w:val="FirstParagraph"/>
      </w:pPr>
      <w:r>
        <w:t xml:space="preserve">This Experiment Protocol provides a comprehensive framework for evaluating the impact of Social Worker interventions in Peru Lima. Through rigorous methodology, ethical practice, and cultural sensitivity, this study seeks to generate valuable knowledge that can inform and improve social services in one of Latin America's most dynamic and challenging urban environments.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Peru Lima</dc:title>
  <dc:creator/>
  <dc:language>en</dc:language>
  <cp:keywords/>
  <dcterms:created xsi:type="dcterms:W3CDTF">2026-10-10T02:39:00Z</dcterms:created>
  <dcterms:modified xsi:type="dcterms:W3CDTF">2026-10-10T02:39:00Z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